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0" w:lineRule="auto"/>
        <w:ind w:left="0" w:firstLine="0"/>
        <w:rPr>
          <w:b w:val="1"/>
          <w:sz w:val="32"/>
          <w:szCs w:val="32"/>
          <w:u w:val="single"/>
        </w:rPr>
      </w:pPr>
      <w:r w:rsidDel="00000000" w:rsidR="00000000" w:rsidRPr="00000000">
        <w:rPr>
          <w:b w:val="1"/>
          <w:sz w:val="32"/>
          <w:szCs w:val="32"/>
          <w:u w:val="single"/>
          <w:rtl w:val="0"/>
        </w:rPr>
        <w:t xml:space="preserve">COMUNICACIÓN Y ATENCIÓN AL CLIENTE (1º AFA)</w:t>
      </w:r>
    </w:p>
    <w:p w:rsidR="00000000" w:rsidDel="00000000" w:rsidP="00000000" w:rsidRDefault="00000000" w:rsidRPr="00000000" w14:paraId="00000002">
      <w:pPr>
        <w:spacing w:after="0" w:lineRule="auto"/>
        <w:ind w:left="0" w:firstLine="0"/>
        <w:rPr/>
      </w:pPr>
      <w:r w:rsidDel="00000000" w:rsidR="00000000" w:rsidRPr="00000000">
        <w:rPr>
          <w:rtl w:val="0"/>
        </w:rPr>
      </w:r>
    </w:p>
    <w:p w:rsidR="00000000" w:rsidDel="00000000" w:rsidP="00000000" w:rsidRDefault="00000000" w:rsidRPr="00000000" w14:paraId="00000003">
      <w:pPr>
        <w:spacing w:after="0" w:lineRule="auto"/>
        <w:ind w:left="0" w:firstLine="0"/>
        <w:rPr>
          <w:b w:val="1"/>
          <w:sz w:val="28"/>
          <w:szCs w:val="28"/>
          <w:u w:val="single"/>
        </w:rPr>
      </w:pPr>
      <w:r w:rsidDel="00000000" w:rsidR="00000000" w:rsidRPr="00000000">
        <w:rPr>
          <w:b w:val="1"/>
          <w:sz w:val="28"/>
          <w:szCs w:val="28"/>
          <w:u w:val="single"/>
          <w:rtl w:val="0"/>
        </w:rPr>
        <w:t xml:space="preserve">CRITERIOS DE EVALUACIÓN</w:t>
      </w:r>
    </w:p>
    <w:p w:rsidR="00000000" w:rsidDel="00000000" w:rsidP="00000000" w:rsidRDefault="00000000" w:rsidRPr="00000000" w14:paraId="00000004">
      <w:pPr>
        <w:spacing w:after="0" w:lineRule="auto"/>
        <w:ind w:left="0" w:firstLine="0"/>
        <w:rPr/>
      </w:pPr>
      <w:r w:rsidDel="00000000" w:rsidR="00000000" w:rsidRPr="00000000">
        <w:rPr>
          <w:rtl w:val="0"/>
        </w:rPr>
      </w:r>
    </w:p>
    <w:tbl>
      <w:tblPr>
        <w:tblStyle w:val="Table1"/>
        <w:tblW w:w="8642.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524"/>
        <w:gridCol w:w="1417"/>
        <w:gridCol w:w="1701"/>
        <w:tblGridChange w:id="0">
          <w:tblGrid>
            <w:gridCol w:w="5524"/>
            <w:gridCol w:w="1417"/>
            <w:gridCol w:w="1701"/>
          </w:tblGrid>
        </w:tblGridChange>
      </w:tblGrid>
      <w:tr>
        <w:trPr>
          <w:cantSplit w:val="0"/>
          <w:tblHeader w:val="0"/>
        </w:trPr>
        <w:tc>
          <w:tcPr>
            <w:shd w:fill="dbe5f1" w:val="clear"/>
            <w:vAlign w:val="center"/>
          </w:tcPr>
          <w:p w:rsidR="00000000" w:rsidDel="00000000" w:rsidP="00000000" w:rsidRDefault="00000000" w:rsidRPr="00000000" w14:paraId="00000005">
            <w:pPr>
              <w:spacing w:line="360" w:lineRule="auto"/>
              <w:jc w:val="center"/>
              <w:rPr>
                <w:b w:val="1"/>
              </w:rPr>
            </w:pPr>
            <w:r w:rsidDel="00000000" w:rsidR="00000000" w:rsidRPr="00000000">
              <w:rPr>
                <w:b w:val="1"/>
                <w:rtl w:val="0"/>
              </w:rPr>
              <w:t xml:space="preserve">Resultado de Aprendizaje</w:t>
            </w:r>
          </w:p>
        </w:tc>
        <w:tc>
          <w:tcPr>
            <w:gridSpan w:val="2"/>
            <w:shd w:fill="dbe5f1" w:val="clear"/>
            <w:vAlign w:val="center"/>
          </w:tcPr>
          <w:p w:rsidR="00000000" w:rsidDel="00000000" w:rsidP="00000000" w:rsidRDefault="00000000" w:rsidRPr="00000000" w14:paraId="00000006">
            <w:pPr>
              <w:spacing w:line="360" w:lineRule="auto"/>
              <w:jc w:val="center"/>
              <w:rPr>
                <w:b w:val="1"/>
              </w:rPr>
            </w:pPr>
            <w:r w:rsidDel="00000000" w:rsidR="00000000" w:rsidRPr="00000000">
              <w:rPr>
                <w:b w:val="1"/>
                <w:rtl w:val="0"/>
              </w:rPr>
              <w:t xml:space="preserve">Ponderación</w:t>
            </w:r>
          </w:p>
        </w:tc>
      </w:tr>
      <w:tr>
        <w:trPr>
          <w:cantSplit w:val="0"/>
          <w:trHeight w:val="719" w:hRule="atLeast"/>
          <w:tblHeader w:val="0"/>
        </w:trPr>
        <w:tc>
          <w:tcPr/>
          <w:p w:rsidR="00000000" w:rsidDel="00000000" w:rsidP="00000000" w:rsidRDefault="00000000" w:rsidRPr="00000000" w14:paraId="00000008">
            <w:pPr>
              <w:spacing w:line="276" w:lineRule="auto"/>
              <w:jc w:val="both"/>
              <w:rPr>
                <w:b w:val="1"/>
              </w:rPr>
            </w:pPr>
            <w:r w:rsidDel="00000000" w:rsidR="00000000" w:rsidRPr="00000000">
              <w:rPr>
                <w:b w:val="1"/>
                <w:rtl w:val="0"/>
              </w:rPr>
              <w:t xml:space="preserve">1. Caracteriza técnicas de comunicación institucional y promocional, distinguiendo entre internas y externas. </w:t>
            </w:r>
          </w:p>
        </w:tc>
        <w:tc>
          <w:tcPr>
            <w:gridSpan w:val="2"/>
          </w:tcPr>
          <w:p w:rsidR="00000000" w:rsidDel="00000000" w:rsidP="00000000" w:rsidRDefault="00000000" w:rsidRPr="00000000" w14:paraId="00000009">
            <w:pPr>
              <w:spacing w:line="276" w:lineRule="auto"/>
              <w:jc w:val="center"/>
              <w:rPr/>
            </w:pPr>
            <w:r w:rsidDel="00000000" w:rsidR="00000000" w:rsidRPr="00000000">
              <w:rPr>
                <w:rtl w:val="0"/>
              </w:rPr>
            </w:r>
          </w:p>
          <w:p w:rsidR="00000000" w:rsidDel="00000000" w:rsidP="00000000" w:rsidRDefault="00000000" w:rsidRPr="00000000" w14:paraId="0000000A">
            <w:pPr>
              <w:spacing w:line="276" w:lineRule="auto"/>
              <w:jc w:val="center"/>
              <w:rPr>
                <w:b w:val="1"/>
              </w:rPr>
            </w:pPr>
            <w:r w:rsidDel="00000000" w:rsidR="00000000" w:rsidRPr="00000000">
              <w:rPr>
                <w:rtl w:val="0"/>
              </w:rPr>
              <w:t xml:space="preserve">10%</w:t>
            </w:r>
            <w:r w:rsidDel="00000000" w:rsidR="00000000" w:rsidRPr="00000000">
              <w:rPr>
                <w:rtl w:val="0"/>
              </w:rPr>
            </w:r>
          </w:p>
        </w:tc>
      </w:tr>
      <w:tr>
        <w:trPr>
          <w:cantSplit w:val="0"/>
          <w:tblHeader w:val="0"/>
        </w:trPr>
        <w:tc>
          <w:tcPr>
            <w:shd w:fill="dbe5f1" w:val="clear"/>
            <w:vAlign w:val="center"/>
          </w:tcPr>
          <w:p w:rsidR="00000000" w:rsidDel="00000000" w:rsidP="00000000" w:rsidRDefault="00000000" w:rsidRPr="00000000" w14:paraId="0000000C">
            <w:pPr>
              <w:spacing w:line="360" w:lineRule="auto"/>
              <w:jc w:val="center"/>
              <w:rPr>
                <w:b w:val="1"/>
              </w:rPr>
            </w:pPr>
            <w:r w:rsidDel="00000000" w:rsidR="00000000" w:rsidRPr="00000000">
              <w:rPr>
                <w:b w:val="1"/>
                <w:rtl w:val="0"/>
              </w:rPr>
              <w:t xml:space="preserve">Criterios de Evaluación</w:t>
            </w:r>
          </w:p>
        </w:tc>
        <w:tc>
          <w:tcPr>
            <w:shd w:fill="dbe5f1" w:val="clear"/>
            <w:vAlign w:val="center"/>
          </w:tcPr>
          <w:p w:rsidR="00000000" w:rsidDel="00000000" w:rsidP="00000000" w:rsidRDefault="00000000" w:rsidRPr="00000000" w14:paraId="0000000D">
            <w:pPr>
              <w:spacing w:line="360" w:lineRule="auto"/>
              <w:jc w:val="center"/>
              <w:rPr>
                <w:b w:val="1"/>
              </w:rPr>
            </w:pPr>
            <w:r w:rsidDel="00000000" w:rsidR="00000000" w:rsidRPr="00000000">
              <w:rPr>
                <w:b w:val="1"/>
                <w:rtl w:val="0"/>
              </w:rPr>
              <w:t xml:space="preserve">Ponderación</w:t>
            </w:r>
          </w:p>
        </w:tc>
        <w:tc>
          <w:tcPr>
            <w:shd w:fill="dbe5f1" w:val="clear"/>
            <w:vAlign w:val="center"/>
          </w:tcPr>
          <w:p w:rsidR="00000000" w:rsidDel="00000000" w:rsidP="00000000" w:rsidRDefault="00000000" w:rsidRPr="00000000" w14:paraId="0000000E">
            <w:pPr>
              <w:spacing w:line="360" w:lineRule="auto"/>
              <w:jc w:val="center"/>
              <w:rPr>
                <w:b w:val="1"/>
              </w:rPr>
            </w:pPr>
            <w:r w:rsidDel="00000000" w:rsidR="00000000" w:rsidRPr="00000000">
              <w:rPr>
                <w:b w:val="1"/>
                <w:rtl w:val="0"/>
              </w:rPr>
              <w:t xml:space="preserve">Instrumento de Evaluación</w:t>
            </w:r>
          </w:p>
        </w:tc>
      </w:tr>
      <w:tr>
        <w:trPr>
          <w:cantSplit w:val="0"/>
          <w:trHeight w:val="410" w:hRule="atLeast"/>
          <w:tblHeader w:val="0"/>
        </w:trPr>
        <w:tc>
          <w:tcPr>
            <w:shd w:fill="auto" w:val="clear"/>
          </w:tcPr>
          <w:p w:rsidR="00000000" w:rsidDel="00000000" w:rsidP="00000000" w:rsidRDefault="00000000" w:rsidRPr="00000000" w14:paraId="0000000F">
            <w:pPr>
              <w:spacing w:line="276" w:lineRule="auto"/>
              <w:rPr/>
            </w:pPr>
            <w:r w:rsidDel="00000000" w:rsidR="00000000" w:rsidRPr="00000000">
              <w:rPr>
                <w:rtl w:val="0"/>
              </w:rPr>
              <w:t xml:space="preserve">a) Se han identificado los tipos de instituciones empresariales, describiendo sus características jurídicas, funcionales y organizativas. </w:t>
            </w:r>
          </w:p>
        </w:tc>
        <w:tc>
          <w:tcPr>
            <w:shd w:fill="auto" w:val="clear"/>
            <w:vAlign w:val="center"/>
          </w:tcPr>
          <w:p w:rsidR="00000000" w:rsidDel="00000000" w:rsidP="00000000" w:rsidRDefault="00000000" w:rsidRPr="00000000" w14:paraId="00000010">
            <w:pPr>
              <w:spacing w:line="276" w:lineRule="auto"/>
              <w:jc w:val="center"/>
              <w:rPr/>
            </w:pPr>
            <w:r w:rsidDel="00000000" w:rsidR="00000000" w:rsidRPr="00000000">
              <w:rPr>
                <w:color w:val="000000"/>
                <w:rtl w:val="0"/>
              </w:rPr>
              <w:t xml:space="preserve">10%</w:t>
            </w:r>
            <w:r w:rsidDel="00000000" w:rsidR="00000000" w:rsidRPr="00000000">
              <w:rPr>
                <w:rtl w:val="0"/>
              </w:rPr>
            </w:r>
          </w:p>
        </w:tc>
        <w:tc>
          <w:tcPr>
            <w:vMerge w:val="restart"/>
            <w:shd w:fill="auto" w:val="clear"/>
            <w:vAlign w:val="center"/>
          </w:tcPr>
          <w:p w:rsidR="00000000" w:rsidDel="00000000" w:rsidP="00000000" w:rsidRDefault="00000000" w:rsidRPr="00000000" w14:paraId="00000011">
            <w:pPr>
              <w:jc w:val="center"/>
              <w:rPr/>
            </w:pPr>
            <w:r w:rsidDel="00000000" w:rsidR="00000000" w:rsidRPr="00000000">
              <w:rPr>
                <w:rtl w:val="0"/>
              </w:rPr>
              <w:t xml:space="preserve">Actividades Evaluables.</w:t>
            </w:r>
          </w:p>
          <w:p w:rsidR="00000000" w:rsidDel="00000000" w:rsidP="00000000" w:rsidRDefault="00000000" w:rsidRPr="00000000" w14:paraId="00000012">
            <w:pPr>
              <w:jc w:val="center"/>
              <w:rPr/>
            </w:pPr>
            <w:r w:rsidDel="00000000" w:rsidR="00000000" w:rsidRPr="00000000">
              <w:rPr>
                <w:rtl w:val="0"/>
              </w:rPr>
              <w:t xml:space="preserve">Test.</w:t>
            </w:r>
          </w:p>
          <w:p w:rsidR="00000000" w:rsidDel="00000000" w:rsidP="00000000" w:rsidRDefault="00000000" w:rsidRPr="00000000" w14:paraId="00000013">
            <w:pPr>
              <w:jc w:val="center"/>
              <w:rPr/>
            </w:pPr>
            <w:r w:rsidDel="00000000" w:rsidR="00000000" w:rsidRPr="00000000">
              <w:rPr>
                <w:rtl w:val="0"/>
              </w:rPr>
              <w:t xml:space="preserve">Prueba escrita.</w:t>
            </w:r>
          </w:p>
          <w:p w:rsidR="00000000" w:rsidDel="00000000" w:rsidP="00000000" w:rsidRDefault="00000000" w:rsidRPr="00000000" w14:paraId="00000014">
            <w:pPr>
              <w:spacing w:line="276" w:lineRule="auto"/>
              <w:jc w:val="center"/>
              <w:rPr/>
            </w:pPr>
            <w:r w:rsidDel="00000000" w:rsidR="00000000" w:rsidRPr="00000000">
              <w:rPr>
                <w:rtl w:val="0"/>
              </w:rPr>
              <w:t xml:space="preserve">Trabajos y Exposiciones.</w:t>
            </w:r>
          </w:p>
        </w:tc>
      </w:tr>
      <w:tr>
        <w:trPr>
          <w:cantSplit w:val="0"/>
          <w:trHeight w:val="410" w:hRule="atLeast"/>
          <w:tblHeader w:val="0"/>
        </w:trPr>
        <w:tc>
          <w:tcPr>
            <w:shd w:fill="auto" w:val="clear"/>
          </w:tcPr>
          <w:p w:rsidR="00000000" w:rsidDel="00000000" w:rsidP="00000000" w:rsidRDefault="00000000" w:rsidRPr="00000000" w14:paraId="00000015">
            <w:pPr>
              <w:spacing w:line="276" w:lineRule="auto"/>
              <w:rPr/>
            </w:pPr>
            <w:r w:rsidDel="00000000" w:rsidR="00000000" w:rsidRPr="00000000">
              <w:rPr>
                <w:rtl w:val="0"/>
              </w:rPr>
              <w:t xml:space="preserve">b) Se han relacionado las funciones tipo de la organización: dirección, planificación, organización, ejecución y control.</w:t>
            </w:r>
          </w:p>
        </w:tc>
        <w:tc>
          <w:tcPr>
            <w:shd w:fill="auto" w:val="clear"/>
            <w:vAlign w:val="center"/>
          </w:tcPr>
          <w:p w:rsidR="00000000" w:rsidDel="00000000" w:rsidP="00000000" w:rsidRDefault="00000000" w:rsidRPr="00000000" w14:paraId="00000016">
            <w:pPr>
              <w:spacing w:line="276" w:lineRule="auto"/>
              <w:jc w:val="center"/>
              <w:rPr/>
            </w:pPr>
            <w:r w:rsidDel="00000000" w:rsidR="00000000" w:rsidRPr="00000000">
              <w:rPr>
                <w:color w:val="000000"/>
                <w:rtl w:val="0"/>
              </w:rPr>
              <w:t xml:space="preserve">10%</w:t>
            </w:r>
            <w:r w:rsidDel="00000000" w:rsidR="00000000" w:rsidRPr="00000000">
              <w:rPr>
                <w:rtl w:val="0"/>
              </w:rPr>
            </w:r>
          </w:p>
        </w:tc>
        <w:tc>
          <w:tcPr>
            <w:vMerge w:val="continue"/>
            <w:shd w:fill="auto" w:val="clear"/>
            <w:vAlign w:val="center"/>
          </w:tcPr>
          <w:p w:rsidR="00000000" w:rsidDel="00000000" w:rsidP="00000000" w:rsidRDefault="00000000" w:rsidRPr="00000000" w14:paraId="000000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rHeight w:val="410" w:hRule="atLeast"/>
          <w:tblHeader w:val="0"/>
        </w:trPr>
        <w:tc>
          <w:tcPr/>
          <w:p w:rsidR="00000000" w:rsidDel="00000000" w:rsidP="00000000" w:rsidRDefault="00000000" w:rsidRPr="00000000" w14:paraId="00000018">
            <w:pPr>
              <w:spacing w:line="276" w:lineRule="auto"/>
              <w:rPr/>
            </w:pPr>
            <w:r w:rsidDel="00000000" w:rsidR="00000000" w:rsidRPr="00000000">
              <w:rPr>
                <w:rtl w:val="0"/>
              </w:rPr>
              <w:t xml:space="preserve">c) Se han relacionado los distintos estilos de mando de una organización con el clima laboral que generan.</w:t>
            </w:r>
          </w:p>
        </w:tc>
        <w:tc>
          <w:tcPr>
            <w:vAlign w:val="center"/>
          </w:tcPr>
          <w:p w:rsidR="00000000" w:rsidDel="00000000" w:rsidP="00000000" w:rsidRDefault="00000000" w:rsidRPr="00000000" w14:paraId="00000019">
            <w:pPr>
              <w:spacing w:line="276" w:lineRule="auto"/>
              <w:jc w:val="center"/>
              <w:rPr/>
            </w:pPr>
            <w:r w:rsidDel="00000000" w:rsidR="00000000" w:rsidRPr="00000000">
              <w:rPr>
                <w:color w:val="000000"/>
                <w:rtl w:val="0"/>
              </w:rPr>
              <w:t xml:space="preserve">10%</w:t>
            </w:r>
            <w:r w:rsidDel="00000000" w:rsidR="00000000" w:rsidRPr="00000000">
              <w:rPr>
                <w:rtl w:val="0"/>
              </w:rPr>
            </w:r>
          </w:p>
        </w:tc>
        <w:tc>
          <w:tcPr>
            <w:vMerge w:val="continue"/>
            <w:shd w:fill="auto" w:val="clear"/>
            <w:vAlign w:val="center"/>
          </w:tcPr>
          <w:p w:rsidR="00000000" w:rsidDel="00000000" w:rsidP="00000000" w:rsidRDefault="00000000" w:rsidRPr="00000000" w14:paraId="000000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rHeight w:val="410" w:hRule="atLeast"/>
          <w:tblHeader w:val="0"/>
        </w:trPr>
        <w:tc>
          <w:tcPr/>
          <w:p w:rsidR="00000000" w:rsidDel="00000000" w:rsidP="00000000" w:rsidRDefault="00000000" w:rsidRPr="00000000" w14:paraId="0000001B">
            <w:pPr>
              <w:spacing w:line="276" w:lineRule="auto"/>
              <w:rPr/>
            </w:pPr>
            <w:r w:rsidDel="00000000" w:rsidR="00000000" w:rsidRPr="00000000">
              <w:rPr>
                <w:rtl w:val="0"/>
              </w:rPr>
              <w:t xml:space="preserve">d) Se ha identificado la estructura organizativa para una asistencia o la prestación de un servicio de calidad. </w:t>
            </w:r>
          </w:p>
        </w:tc>
        <w:tc>
          <w:tcPr>
            <w:vAlign w:val="center"/>
          </w:tcPr>
          <w:p w:rsidR="00000000" w:rsidDel="00000000" w:rsidP="00000000" w:rsidRDefault="00000000" w:rsidRPr="00000000" w14:paraId="0000001C">
            <w:pPr>
              <w:spacing w:line="276" w:lineRule="auto"/>
              <w:jc w:val="center"/>
              <w:rPr/>
            </w:pPr>
            <w:r w:rsidDel="00000000" w:rsidR="00000000" w:rsidRPr="00000000">
              <w:rPr>
                <w:color w:val="000000"/>
                <w:rtl w:val="0"/>
              </w:rPr>
              <w:t xml:space="preserve">10%</w:t>
            </w:r>
            <w:r w:rsidDel="00000000" w:rsidR="00000000" w:rsidRPr="00000000">
              <w:rPr>
                <w:rtl w:val="0"/>
              </w:rPr>
            </w:r>
          </w:p>
        </w:tc>
        <w:tc>
          <w:tcPr>
            <w:vMerge w:val="continue"/>
            <w:shd w:fill="auto" w:val="clear"/>
            <w:vAlign w:val="center"/>
          </w:tcPr>
          <w:p w:rsidR="00000000" w:rsidDel="00000000" w:rsidP="00000000" w:rsidRDefault="00000000" w:rsidRPr="00000000" w14:paraId="000000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rHeight w:val="410" w:hRule="atLeast"/>
          <w:tblHeader w:val="0"/>
        </w:trPr>
        <w:tc>
          <w:tcPr/>
          <w:p w:rsidR="00000000" w:rsidDel="00000000" w:rsidP="00000000" w:rsidRDefault="00000000" w:rsidRPr="00000000" w14:paraId="0000001E">
            <w:pPr>
              <w:spacing w:line="276" w:lineRule="auto"/>
              <w:rPr/>
            </w:pPr>
            <w:r w:rsidDel="00000000" w:rsidR="00000000" w:rsidRPr="00000000">
              <w:rPr>
                <w:rtl w:val="0"/>
              </w:rPr>
              <w:t xml:space="preserve">e) Se han definido los canales formales de comunicación en la organización a partir de su organigrama. </w:t>
            </w:r>
          </w:p>
        </w:tc>
        <w:tc>
          <w:tcPr>
            <w:vAlign w:val="center"/>
          </w:tcPr>
          <w:p w:rsidR="00000000" w:rsidDel="00000000" w:rsidP="00000000" w:rsidRDefault="00000000" w:rsidRPr="00000000" w14:paraId="0000001F">
            <w:pPr>
              <w:spacing w:line="276" w:lineRule="auto"/>
              <w:jc w:val="center"/>
              <w:rPr/>
            </w:pPr>
            <w:r w:rsidDel="00000000" w:rsidR="00000000" w:rsidRPr="00000000">
              <w:rPr>
                <w:color w:val="000000"/>
                <w:rtl w:val="0"/>
              </w:rPr>
              <w:t xml:space="preserve">10%</w:t>
            </w:r>
            <w:r w:rsidDel="00000000" w:rsidR="00000000" w:rsidRPr="00000000">
              <w:rPr>
                <w:rtl w:val="0"/>
              </w:rPr>
            </w:r>
          </w:p>
        </w:tc>
        <w:tc>
          <w:tcPr>
            <w:vMerge w:val="continue"/>
            <w:shd w:fill="auto" w:val="clear"/>
            <w:vAlign w:val="center"/>
          </w:tcPr>
          <w:p w:rsidR="00000000" w:rsidDel="00000000" w:rsidP="00000000" w:rsidRDefault="00000000" w:rsidRPr="00000000" w14:paraId="000000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rHeight w:val="410" w:hRule="atLeast"/>
          <w:tblHeader w:val="0"/>
        </w:trPr>
        <w:tc>
          <w:tcPr/>
          <w:p w:rsidR="00000000" w:rsidDel="00000000" w:rsidP="00000000" w:rsidRDefault="00000000" w:rsidRPr="00000000" w14:paraId="00000021">
            <w:pPr>
              <w:spacing w:line="276" w:lineRule="auto"/>
              <w:rPr/>
            </w:pPr>
            <w:r w:rsidDel="00000000" w:rsidR="00000000" w:rsidRPr="00000000">
              <w:rPr>
                <w:rtl w:val="0"/>
              </w:rPr>
              <w:t xml:space="preserve">f) Se han diferenciado los procesos de comunicación internos formales e informales. </w:t>
            </w:r>
          </w:p>
        </w:tc>
        <w:tc>
          <w:tcPr>
            <w:vAlign w:val="center"/>
          </w:tcPr>
          <w:p w:rsidR="00000000" w:rsidDel="00000000" w:rsidP="00000000" w:rsidRDefault="00000000" w:rsidRPr="00000000" w14:paraId="00000022">
            <w:pPr>
              <w:spacing w:line="276" w:lineRule="auto"/>
              <w:jc w:val="center"/>
              <w:rPr/>
            </w:pPr>
            <w:r w:rsidDel="00000000" w:rsidR="00000000" w:rsidRPr="00000000">
              <w:rPr>
                <w:color w:val="000000"/>
                <w:rtl w:val="0"/>
              </w:rPr>
              <w:t xml:space="preserve">10%</w:t>
            </w:r>
            <w:r w:rsidDel="00000000" w:rsidR="00000000" w:rsidRPr="00000000">
              <w:rPr>
                <w:rtl w:val="0"/>
              </w:rPr>
            </w:r>
          </w:p>
        </w:tc>
        <w:tc>
          <w:tcPr>
            <w:vMerge w:val="continue"/>
            <w:shd w:fill="auto" w:val="clear"/>
            <w:vAlign w:val="center"/>
          </w:tcPr>
          <w:p w:rsidR="00000000" w:rsidDel="00000000" w:rsidP="00000000" w:rsidRDefault="00000000" w:rsidRPr="00000000" w14:paraId="000000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rHeight w:val="410" w:hRule="atLeast"/>
          <w:tblHeader w:val="0"/>
        </w:trPr>
        <w:tc>
          <w:tcPr/>
          <w:p w:rsidR="00000000" w:rsidDel="00000000" w:rsidP="00000000" w:rsidRDefault="00000000" w:rsidRPr="00000000" w14:paraId="00000024">
            <w:pPr>
              <w:spacing w:line="276" w:lineRule="auto"/>
              <w:rPr/>
            </w:pPr>
            <w:r w:rsidDel="00000000" w:rsidR="00000000" w:rsidRPr="00000000">
              <w:rPr>
                <w:rtl w:val="0"/>
              </w:rPr>
              <w:t xml:space="preserve">g) Se ha valorado la influencia de la comunicación informal y las cadenas de rumores en las organizaciones, y su repercusión en las actuaciones del servicio de información prestado. </w:t>
            </w:r>
          </w:p>
        </w:tc>
        <w:tc>
          <w:tcPr>
            <w:vAlign w:val="center"/>
          </w:tcPr>
          <w:p w:rsidR="00000000" w:rsidDel="00000000" w:rsidP="00000000" w:rsidRDefault="00000000" w:rsidRPr="00000000" w14:paraId="00000025">
            <w:pPr>
              <w:spacing w:line="276" w:lineRule="auto"/>
              <w:jc w:val="center"/>
              <w:rPr>
                <w:color w:val="000000"/>
              </w:rPr>
            </w:pPr>
            <w:r w:rsidDel="00000000" w:rsidR="00000000" w:rsidRPr="00000000">
              <w:rPr>
                <w:rtl w:val="0"/>
              </w:rPr>
            </w:r>
          </w:p>
          <w:p w:rsidR="00000000" w:rsidDel="00000000" w:rsidP="00000000" w:rsidRDefault="00000000" w:rsidRPr="00000000" w14:paraId="00000026">
            <w:pPr>
              <w:spacing w:line="276" w:lineRule="auto"/>
              <w:jc w:val="center"/>
              <w:rPr>
                <w:color w:val="000000"/>
              </w:rPr>
            </w:pPr>
            <w:r w:rsidDel="00000000" w:rsidR="00000000" w:rsidRPr="00000000">
              <w:rPr>
                <w:color w:val="000000"/>
                <w:rtl w:val="0"/>
              </w:rPr>
              <w:t xml:space="preserve">10%</w:t>
            </w:r>
          </w:p>
          <w:p w:rsidR="00000000" w:rsidDel="00000000" w:rsidP="00000000" w:rsidRDefault="00000000" w:rsidRPr="00000000" w14:paraId="00000027">
            <w:pPr>
              <w:spacing w:line="276" w:lineRule="auto"/>
              <w:jc w:val="center"/>
              <w:rPr>
                <w:color w:val="000000"/>
              </w:rPr>
            </w:pPr>
            <w:r w:rsidDel="00000000" w:rsidR="00000000" w:rsidRPr="00000000">
              <w:rPr>
                <w:rtl w:val="0"/>
              </w:rPr>
            </w:r>
          </w:p>
          <w:p w:rsidR="00000000" w:rsidDel="00000000" w:rsidP="00000000" w:rsidRDefault="00000000" w:rsidRPr="00000000" w14:paraId="00000028">
            <w:pPr>
              <w:spacing w:line="276" w:lineRule="auto"/>
              <w:jc w:val="center"/>
              <w:rPr/>
            </w:pPr>
            <w:r w:rsidDel="00000000" w:rsidR="00000000" w:rsidRPr="00000000">
              <w:rPr>
                <w:rtl w:val="0"/>
              </w:rPr>
            </w:r>
          </w:p>
        </w:tc>
        <w:tc>
          <w:tcPr>
            <w:vMerge w:val="continue"/>
            <w:shd w:fill="auto" w:val="clear"/>
            <w:vAlign w:val="center"/>
          </w:tcPr>
          <w:p w:rsidR="00000000" w:rsidDel="00000000" w:rsidP="00000000" w:rsidRDefault="00000000" w:rsidRPr="00000000" w14:paraId="000000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rHeight w:val="410" w:hRule="atLeast"/>
          <w:tblHeader w:val="0"/>
        </w:trPr>
        <w:tc>
          <w:tcPr>
            <w:shd w:fill="auto" w:val="clear"/>
          </w:tcPr>
          <w:p w:rsidR="00000000" w:rsidDel="00000000" w:rsidP="00000000" w:rsidRDefault="00000000" w:rsidRPr="00000000" w14:paraId="0000002A">
            <w:pPr>
              <w:spacing w:line="276" w:lineRule="auto"/>
              <w:rPr/>
            </w:pPr>
            <w:r w:rsidDel="00000000" w:rsidR="00000000" w:rsidRPr="00000000">
              <w:rPr>
                <w:rtl w:val="0"/>
              </w:rPr>
              <w:t xml:space="preserve">h) Se ha relacionado el proceso de demanda de información de acuerdo con el tipo de cliente, interno y externo, que puede intervenir en la misma. </w:t>
            </w:r>
          </w:p>
        </w:tc>
        <w:tc>
          <w:tcPr>
            <w:shd w:fill="auto" w:val="clear"/>
            <w:vAlign w:val="center"/>
          </w:tcPr>
          <w:p w:rsidR="00000000" w:rsidDel="00000000" w:rsidP="00000000" w:rsidRDefault="00000000" w:rsidRPr="00000000" w14:paraId="0000002B">
            <w:pPr>
              <w:spacing w:line="276" w:lineRule="auto"/>
              <w:jc w:val="center"/>
              <w:rPr/>
            </w:pPr>
            <w:r w:rsidDel="00000000" w:rsidR="00000000" w:rsidRPr="00000000">
              <w:rPr>
                <w:color w:val="000000"/>
                <w:rtl w:val="0"/>
              </w:rPr>
              <w:t xml:space="preserve">10%</w:t>
            </w:r>
            <w:r w:rsidDel="00000000" w:rsidR="00000000" w:rsidRPr="00000000">
              <w:rPr>
                <w:rtl w:val="0"/>
              </w:rPr>
            </w:r>
          </w:p>
        </w:tc>
        <w:tc>
          <w:tcPr>
            <w:vMerge w:val="continue"/>
            <w:shd w:fill="auto" w:val="clear"/>
            <w:vAlign w:val="center"/>
          </w:tcPr>
          <w:p w:rsidR="00000000" w:rsidDel="00000000" w:rsidP="00000000" w:rsidRDefault="00000000" w:rsidRPr="00000000" w14:paraId="000000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rHeight w:val="410" w:hRule="atLeast"/>
          <w:tblHeader w:val="0"/>
        </w:trPr>
        <w:tc>
          <w:tcPr/>
          <w:p w:rsidR="00000000" w:rsidDel="00000000" w:rsidP="00000000" w:rsidRDefault="00000000" w:rsidRPr="00000000" w14:paraId="0000002D">
            <w:pPr>
              <w:spacing w:line="276" w:lineRule="auto"/>
              <w:rPr/>
            </w:pPr>
            <w:r w:rsidDel="00000000" w:rsidR="00000000" w:rsidRPr="00000000">
              <w:rPr>
                <w:rtl w:val="0"/>
              </w:rPr>
              <w:t xml:space="preserve">i) Se ha valorado la importancia de la transmisión de la imagen corporativa de la organización en las comunicaciones formales. </w:t>
            </w:r>
          </w:p>
        </w:tc>
        <w:tc>
          <w:tcPr>
            <w:vAlign w:val="center"/>
          </w:tcPr>
          <w:p w:rsidR="00000000" w:rsidDel="00000000" w:rsidP="00000000" w:rsidRDefault="00000000" w:rsidRPr="00000000" w14:paraId="0000002E">
            <w:pPr>
              <w:spacing w:line="276" w:lineRule="auto"/>
              <w:jc w:val="center"/>
              <w:rPr/>
            </w:pPr>
            <w:r w:rsidDel="00000000" w:rsidR="00000000" w:rsidRPr="00000000">
              <w:rPr>
                <w:color w:val="000000"/>
                <w:rtl w:val="0"/>
              </w:rPr>
              <w:t xml:space="preserve">10%</w:t>
            </w:r>
            <w:r w:rsidDel="00000000" w:rsidR="00000000" w:rsidRPr="00000000">
              <w:rPr>
                <w:rtl w:val="0"/>
              </w:rPr>
            </w:r>
          </w:p>
        </w:tc>
        <w:tc>
          <w:tcPr>
            <w:vMerge w:val="continue"/>
            <w:shd w:fill="auto" w:val="clear"/>
            <w:vAlign w:val="center"/>
          </w:tcPr>
          <w:p w:rsidR="00000000" w:rsidDel="00000000" w:rsidP="00000000" w:rsidRDefault="00000000" w:rsidRPr="00000000" w14:paraId="000000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rHeight w:val="410" w:hRule="atLeast"/>
          <w:tblHeader w:val="0"/>
        </w:trPr>
        <w:tc>
          <w:tcPr/>
          <w:p w:rsidR="00000000" w:rsidDel="00000000" w:rsidP="00000000" w:rsidRDefault="00000000" w:rsidRPr="00000000" w14:paraId="00000030">
            <w:pPr>
              <w:spacing w:line="276" w:lineRule="auto"/>
              <w:rPr/>
            </w:pPr>
            <w:r w:rsidDel="00000000" w:rsidR="00000000" w:rsidRPr="00000000">
              <w:rPr>
                <w:rtl w:val="0"/>
              </w:rPr>
              <w:t xml:space="preserve">j) Se han identificado los aspectos más significativos que transmiten la imagen corporativa en las comunicaciones institucionales y promocionales de la organización. </w:t>
            </w:r>
          </w:p>
        </w:tc>
        <w:tc>
          <w:tcPr>
            <w:vAlign w:val="center"/>
          </w:tcPr>
          <w:p w:rsidR="00000000" w:rsidDel="00000000" w:rsidP="00000000" w:rsidRDefault="00000000" w:rsidRPr="00000000" w14:paraId="00000031">
            <w:pPr>
              <w:spacing w:line="276" w:lineRule="auto"/>
              <w:jc w:val="center"/>
              <w:rPr>
                <w:color w:val="000000"/>
              </w:rPr>
            </w:pPr>
            <w:r w:rsidDel="00000000" w:rsidR="00000000" w:rsidRPr="00000000">
              <w:rPr>
                <w:color w:val="000000"/>
                <w:rtl w:val="0"/>
              </w:rPr>
              <w:t xml:space="preserve">10%</w:t>
            </w:r>
          </w:p>
        </w:tc>
        <w:tc>
          <w:tcPr>
            <w:vMerge w:val="continue"/>
            <w:shd w:fill="auto" w:val="clear"/>
            <w:vAlign w:val="center"/>
          </w:tcPr>
          <w:p w:rsidR="00000000" w:rsidDel="00000000" w:rsidP="00000000" w:rsidRDefault="00000000" w:rsidRPr="00000000" w14:paraId="000000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rPr>
            </w:pPr>
            <w:r w:rsidDel="00000000" w:rsidR="00000000" w:rsidRPr="00000000">
              <w:rPr>
                <w:rtl w:val="0"/>
              </w:rPr>
            </w:r>
          </w:p>
        </w:tc>
      </w:tr>
    </w:tbl>
    <w:p w:rsidR="00000000" w:rsidDel="00000000" w:rsidP="00000000" w:rsidRDefault="00000000" w:rsidRPr="00000000" w14:paraId="00000033">
      <w:pPr>
        <w:spacing w:after="0" w:lineRule="auto"/>
        <w:ind w:left="0" w:firstLine="0"/>
        <w:rPr/>
      </w:pPr>
      <w:r w:rsidDel="00000000" w:rsidR="00000000" w:rsidRPr="00000000">
        <w:rPr>
          <w:rtl w:val="0"/>
        </w:rPr>
      </w:r>
    </w:p>
    <w:tbl>
      <w:tblPr>
        <w:tblStyle w:val="Table2"/>
        <w:tblW w:w="8642.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248"/>
        <w:gridCol w:w="1416"/>
        <w:gridCol w:w="1978"/>
        <w:tblGridChange w:id="0">
          <w:tblGrid>
            <w:gridCol w:w="5248"/>
            <w:gridCol w:w="1416"/>
            <w:gridCol w:w="1978"/>
          </w:tblGrid>
        </w:tblGridChange>
      </w:tblGrid>
      <w:tr>
        <w:trPr>
          <w:cantSplit w:val="0"/>
          <w:tblHeader w:val="0"/>
        </w:trPr>
        <w:tc>
          <w:tcPr>
            <w:shd w:fill="dbe5f1" w:val="clear"/>
            <w:vAlign w:val="center"/>
          </w:tcPr>
          <w:p w:rsidR="00000000" w:rsidDel="00000000" w:rsidP="00000000" w:rsidRDefault="00000000" w:rsidRPr="00000000" w14:paraId="00000034">
            <w:pPr>
              <w:spacing w:line="360" w:lineRule="auto"/>
              <w:jc w:val="center"/>
              <w:rPr>
                <w:b w:val="1"/>
              </w:rPr>
            </w:pPr>
            <w:r w:rsidDel="00000000" w:rsidR="00000000" w:rsidRPr="00000000">
              <w:rPr>
                <w:b w:val="1"/>
                <w:rtl w:val="0"/>
              </w:rPr>
              <w:t xml:space="preserve">Resultado de Aprendizaje</w:t>
            </w:r>
          </w:p>
        </w:tc>
        <w:tc>
          <w:tcPr>
            <w:gridSpan w:val="2"/>
            <w:shd w:fill="dbe5f1" w:val="clear"/>
            <w:vAlign w:val="center"/>
          </w:tcPr>
          <w:p w:rsidR="00000000" w:rsidDel="00000000" w:rsidP="00000000" w:rsidRDefault="00000000" w:rsidRPr="00000000" w14:paraId="00000035">
            <w:pPr>
              <w:spacing w:line="360" w:lineRule="auto"/>
              <w:jc w:val="center"/>
              <w:rPr>
                <w:b w:val="1"/>
              </w:rPr>
            </w:pPr>
            <w:r w:rsidDel="00000000" w:rsidR="00000000" w:rsidRPr="00000000">
              <w:rPr>
                <w:b w:val="1"/>
                <w:rtl w:val="0"/>
              </w:rPr>
              <w:t xml:space="preserve">Ponderación</w:t>
            </w:r>
          </w:p>
        </w:tc>
      </w:tr>
      <w:tr>
        <w:trPr>
          <w:cantSplit w:val="0"/>
          <w:trHeight w:val="883" w:hRule="atLeast"/>
          <w:tblHeader w:val="0"/>
        </w:trPr>
        <w:tc>
          <w:tcPr/>
          <w:p w:rsidR="00000000" w:rsidDel="00000000" w:rsidP="00000000" w:rsidRDefault="00000000" w:rsidRPr="00000000" w14:paraId="00000037">
            <w:pPr>
              <w:spacing w:line="276" w:lineRule="auto"/>
              <w:jc w:val="both"/>
              <w:rPr>
                <w:b w:val="1"/>
              </w:rPr>
            </w:pPr>
            <w:r w:rsidDel="00000000" w:rsidR="00000000" w:rsidRPr="00000000">
              <w:rPr>
                <w:b w:val="1"/>
                <w:rtl w:val="0"/>
              </w:rPr>
              <w:t xml:space="preserve">2. Realiza comunicaciones orales presenciales y no presenciales, aplicando técnicas de comunicación y adaptándolas a la situación y al interlocutor. </w:t>
            </w:r>
          </w:p>
        </w:tc>
        <w:tc>
          <w:tcPr>
            <w:gridSpan w:val="2"/>
          </w:tcPr>
          <w:p w:rsidR="00000000" w:rsidDel="00000000" w:rsidP="00000000" w:rsidRDefault="00000000" w:rsidRPr="00000000" w14:paraId="00000038">
            <w:pPr>
              <w:spacing w:line="276" w:lineRule="auto"/>
              <w:jc w:val="center"/>
              <w:rPr>
                <w:b w:val="1"/>
              </w:rPr>
            </w:pPr>
            <w:r w:rsidDel="00000000" w:rsidR="00000000" w:rsidRPr="00000000">
              <w:rPr>
                <w:rtl w:val="0"/>
              </w:rPr>
            </w:r>
          </w:p>
          <w:p w:rsidR="00000000" w:rsidDel="00000000" w:rsidP="00000000" w:rsidRDefault="00000000" w:rsidRPr="00000000" w14:paraId="00000039">
            <w:pPr>
              <w:spacing w:line="276" w:lineRule="auto"/>
              <w:jc w:val="center"/>
              <w:rPr/>
            </w:pPr>
            <w:r w:rsidDel="00000000" w:rsidR="00000000" w:rsidRPr="00000000">
              <w:rPr>
                <w:rtl w:val="0"/>
              </w:rPr>
              <w:t xml:space="preserve">15%</w:t>
            </w:r>
          </w:p>
        </w:tc>
      </w:tr>
      <w:tr>
        <w:trPr>
          <w:cantSplit w:val="0"/>
          <w:tblHeader w:val="0"/>
        </w:trPr>
        <w:tc>
          <w:tcPr>
            <w:shd w:fill="dbe5f1" w:val="clear"/>
            <w:vAlign w:val="center"/>
          </w:tcPr>
          <w:p w:rsidR="00000000" w:rsidDel="00000000" w:rsidP="00000000" w:rsidRDefault="00000000" w:rsidRPr="00000000" w14:paraId="0000003B">
            <w:pPr>
              <w:spacing w:line="360" w:lineRule="auto"/>
              <w:jc w:val="center"/>
              <w:rPr>
                <w:b w:val="1"/>
              </w:rPr>
            </w:pPr>
            <w:r w:rsidDel="00000000" w:rsidR="00000000" w:rsidRPr="00000000">
              <w:rPr>
                <w:b w:val="1"/>
                <w:rtl w:val="0"/>
              </w:rPr>
              <w:t xml:space="preserve">Criterios de Evaluación</w:t>
            </w:r>
          </w:p>
        </w:tc>
        <w:tc>
          <w:tcPr>
            <w:shd w:fill="dbe5f1" w:val="clear"/>
            <w:vAlign w:val="center"/>
          </w:tcPr>
          <w:p w:rsidR="00000000" w:rsidDel="00000000" w:rsidP="00000000" w:rsidRDefault="00000000" w:rsidRPr="00000000" w14:paraId="0000003C">
            <w:pPr>
              <w:spacing w:line="360" w:lineRule="auto"/>
              <w:jc w:val="center"/>
              <w:rPr>
                <w:b w:val="1"/>
              </w:rPr>
            </w:pPr>
            <w:r w:rsidDel="00000000" w:rsidR="00000000" w:rsidRPr="00000000">
              <w:rPr>
                <w:b w:val="1"/>
                <w:rtl w:val="0"/>
              </w:rPr>
              <w:t xml:space="preserve">Ponderación</w:t>
            </w:r>
          </w:p>
        </w:tc>
        <w:tc>
          <w:tcPr>
            <w:shd w:fill="dbe5f1" w:val="clear"/>
            <w:vAlign w:val="center"/>
          </w:tcPr>
          <w:p w:rsidR="00000000" w:rsidDel="00000000" w:rsidP="00000000" w:rsidRDefault="00000000" w:rsidRPr="00000000" w14:paraId="0000003D">
            <w:pPr>
              <w:spacing w:line="360" w:lineRule="auto"/>
              <w:jc w:val="center"/>
              <w:rPr>
                <w:b w:val="1"/>
              </w:rPr>
            </w:pPr>
            <w:r w:rsidDel="00000000" w:rsidR="00000000" w:rsidRPr="00000000">
              <w:rPr>
                <w:b w:val="1"/>
                <w:rtl w:val="0"/>
              </w:rPr>
              <w:t xml:space="preserve">Instrumento de Evaluación</w:t>
            </w:r>
          </w:p>
        </w:tc>
      </w:tr>
      <w:tr>
        <w:trPr>
          <w:cantSplit w:val="0"/>
          <w:trHeight w:val="410" w:hRule="atLeast"/>
          <w:tblHeader w:val="0"/>
        </w:trPr>
        <w:tc>
          <w:tcPr>
            <w:shd w:fill="auto" w:val="clear"/>
          </w:tcPr>
          <w:p w:rsidR="00000000" w:rsidDel="00000000" w:rsidP="00000000" w:rsidRDefault="00000000" w:rsidRPr="00000000" w14:paraId="0000003E">
            <w:pPr>
              <w:spacing w:line="276" w:lineRule="auto"/>
              <w:rPr/>
            </w:pPr>
            <w:r w:rsidDel="00000000" w:rsidR="00000000" w:rsidRPr="00000000">
              <w:rPr>
                <w:rtl w:val="0"/>
              </w:rPr>
              <w:t xml:space="preserve">a) Se han identificado los elementos y las etapas de un proceso de comunicación.</w:t>
            </w:r>
          </w:p>
        </w:tc>
        <w:tc>
          <w:tcPr>
            <w:shd w:fill="auto" w:val="clear"/>
            <w:vAlign w:val="center"/>
          </w:tcPr>
          <w:p w:rsidR="00000000" w:rsidDel="00000000" w:rsidP="00000000" w:rsidRDefault="00000000" w:rsidRPr="00000000" w14:paraId="0000003F">
            <w:pPr>
              <w:spacing w:line="276" w:lineRule="auto"/>
              <w:jc w:val="center"/>
              <w:rPr/>
            </w:pPr>
            <w:r w:rsidDel="00000000" w:rsidR="00000000" w:rsidRPr="00000000">
              <w:rPr>
                <w:color w:val="000000"/>
                <w:rtl w:val="0"/>
              </w:rPr>
              <w:t xml:space="preserve">10%</w:t>
            </w:r>
            <w:r w:rsidDel="00000000" w:rsidR="00000000" w:rsidRPr="00000000">
              <w:rPr>
                <w:rtl w:val="0"/>
              </w:rPr>
            </w:r>
          </w:p>
        </w:tc>
        <w:tc>
          <w:tcPr>
            <w:vMerge w:val="restart"/>
            <w:shd w:fill="auto" w:val="clear"/>
            <w:vAlign w:val="center"/>
          </w:tcPr>
          <w:p w:rsidR="00000000" w:rsidDel="00000000" w:rsidP="00000000" w:rsidRDefault="00000000" w:rsidRPr="00000000" w14:paraId="00000040">
            <w:pPr>
              <w:spacing w:line="276" w:lineRule="auto"/>
              <w:jc w:val="center"/>
              <w:rPr>
                <w:color w:val="000000"/>
              </w:rPr>
            </w:pPr>
            <w:r w:rsidDel="00000000" w:rsidR="00000000" w:rsidRPr="00000000">
              <w:rPr>
                <w:rtl w:val="0"/>
              </w:rPr>
            </w:r>
          </w:p>
          <w:p w:rsidR="00000000" w:rsidDel="00000000" w:rsidP="00000000" w:rsidRDefault="00000000" w:rsidRPr="00000000" w14:paraId="00000041">
            <w:pPr>
              <w:spacing w:line="276" w:lineRule="auto"/>
              <w:jc w:val="center"/>
              <w:rPr>
                <w:color w:val="000000"/>
              </w:rPr>
            </w:pPr>
            <w:r w:rsidDel="00000000" w:rsidR="00000000" w:rsidRPr="00000000">
              <w:rPr>
                <w:rtl w:val="0"/>
              </w:rPr>
            </w:r>
          </w:p>
          <w:p w:rsidR="00000000" w:rsidDel="00000000" w:rsidP="00000000" w:rsidRDefault="00000000" w:rsidRPr="00000000" w14:paraId="00000042">
            <w:pPr>
              <w:spacing w:line="276" w:lineRule="auto"/>
              <w:jc w:val="center"/>
              <w:rPr>
                <w:color w:val="000000"/>
              </w:rPr>
            </w:pPr>
            <w:r w:rsidDel="00000000" w:rsidR="00000000" w:rsidRPr="00000000">
              <w:rPr>
                <w:rtl w:val="0"/>
              </w:rPr>
            </w:r>
          </w:p>
          <w:p w:rsidR="00000000" w:rsidDel="00000000" w:rsidP="00000000" w:rsidRDefault="00000000" w:rsidRPr="00000000" w14:paraId="00000043">
            <w:pPr>
              <w:spacing w:line="276" w:lineRule="auto"/>
              <w:jc w:val="center"/>
              <w:rPr>
                <w:color w:val="000000"/>
              </w:rPr>
            </w:pPr>
            <w:r w:rsidDel="00000000" w:rsidR="00000000" w:rsidRPr="00000000">
              <w:rPr>
                <w:rtl w:val="0"/>
              </w:rPr>
            </w:r>
          </w:p>
          <w:p w:rsidR="00000000" w:rsidDel="00000000" w:rsidP="00000000" w:rsidRDefault="00000000" w:rsidRPr="00000000" w14:paraId="00000044">
            <w:pPr>
              <w:spacing w:line="276" w:lineRule="auto"/>
              <w:jc w:val="center"/>
              <w:rPr>
                <w:color w:val="000000"/>
              </w:rPr>
            </w:pPr>
            <w:r w:rsidDel="00000000" w:rsidR="00000000" w:rsidRPr="00000000">
              <w:rPr>
                <w:rtl w:val="0"/>
              </w:rPr>
            </w:r>
          </w:p>
          <w:p w:rsidR="00000000" w:rsidDel="00000000" w:rsidP="00000000" w:rsidRDefault="00000000" w:rsidRPr="00000000" w14:paraId="00000045">
            <w:pPr>
              <w:jc w:val="center"/>
              <w:rPr/>
            </w:pPr>
            <w:r w:rsidDel="00000000" w:rsidR="00000000" w:rsidRPr="00000000">
              <w:rPr>
                <w:rtl w:val="0"/>
              </w:rPr>
              <w:t xml:space="preserve">Actividades Evaluables.</w:t>
            </w:r>
          </w:p>
          <w:p w:rsidR="00000000" w:rsidDel="00000000" w:rsidP="00000000" w:rsidRDefault="00000000" w:rsidRPr="00000000" w14:paraId="00000046">
            <w:pPr>
              <w:jc w:val="center"/>
              <w:rPr/>
            </w:pPr>
            <w:r w:rsidDel="00000000" w:rsidR="00000000" w:rsidRPr="00000000">
              <w:rPr>
                <w:rtl w:val="0"/>
              </w:rPr>
              <w:t xml:space="preserve">Test.</w:t>
            </w:r>
          </w:p>
          <w:p w:rsidR="00000000" w:rsidDel="00000000" w:rsidP="00000000" w:rsidRDefault="00000000" w:rsidRPr="00000000" w14:paraId="00000047">
            <w:pPr>
              <w:jc w:val="center"/>
              <w:rPr/>
            </w:pPr>
            <w:r w:rsidDel="00000000" w:rsidR="00000000" w:rsidRPr="00000000">
              <w:rPr>
                <w:rtl w:val="0"/>
              </w:rPr>
              <w:t xml:space="preserve">Prueba escrita.</w:t>
            </w:r>
          </w:p>
          <w:p w:rsidR="00000000" w:rsidDel="00000000" w:rsidP="00000000" w:rsidRDefault="00000000" w:rsidRPr="00000000" w14:paraId="00000048">
            <w:pPr>
              <w:spacing w:line="276" w:lineRule="auto"/>
              <w:jc w:val="center"/>
              <w:rPr/>
            </w:pPr>
            <w:r w:rsidDel="00000000" w:rsidR="00000000" w:rsidRPr="00000000">
              <w:rPr>
                <w:rtl w:val="0"/>
              </w:rPr>
              <w:t xml:space="preserve">Trabajos y Exposiciones.</w:t>
            </w:r>
          </w:p>
        </w:tc>
      </w:tr>
      <w:tr>
        <w:trPr>
          <w:cantSplit w:val="0"/>
          <w:trHeight w:val="410" w:hRule="atLeast"/>
          <w:tblHeader w:val="0"/>
        </w:trPr>
        <w:tc>
          <w:tcPr>
            <w:shd w:fill="auto" w:val="clear"/>
          </w:tcPr>
          <w:p w:rsidR="00000000" w:rsidDel="00000000" w:rsidP="00000000" w:rsidRDefault="00000000" w:rsidRPr="00000000" w14:paraId="00000049">
            <w:pPr>
              <w:spacing w:line="276" w:lineRule="auto"/>
              <w:rPr/>
            </w:pPr>
            <w:r w:rsidDel="00000000" w:rsidR="00000000" w:rsidRPr="00000000">
              <w:rPr>
                <w:rtl w:val="0"/>
              </w:rPr>
              <w:t xml:space="preserve">b) Se han aplicado las distintas técnicas de comunicación oral presencial y telefónica.</w:t>
            </w:r>
          </w:p>
        </w:tc>
        <w:tc>
          <w:tcPr>
            <w:shd w:fill="auto" w:val="clear"/>
            <w:vAlign w:val="center"/>
          </w:tcPr>
          <w:p w:rsidR="00000000" w:rsidDel="00000000" w:rsidP="00000000" w:rsidRDefault="00000000" w:rsidRPr="00000000" w14:paraId="0000004A">
            <w:pPr>
              <w:spacing w:line="276" w:lineRule="auto"/>
              <w:jc w:val="center"/>
              <w:rPr/>
            </w:pPr>
            <w:r w:rsidDel="00000000" w:rsidR="00000000" w:rsidRPr="00000000">
              <w:rPr>
                <w:color w:val="000000"/>
                <w:rtl w:val="0"/>
              </w:rPr>
              <w:t xml:space="preserve">10%</w:t>
            </w:r>
            <w:r w:rsidDel="00000000" w:rsidR="00000000" w:rsidRPr="00000000">
              <w:rPr>
                <w:rtl w:val="0"/>
              </w:rPr>
            </w:r>
          </w:p>
        </w:tc>
        <w:tc>
          <w:tcPr>
            <w:vMerge w:val="continue"/>
            <w:shd w:fill="auto" w:val="clear"/>
            <w:vAlign w:val="center"/>
          </w:tcPr>
          <w:p w:rsidR="00000000" w:rsidDel="00000000" w:rsidP="00000000" w:rsidRDefault="00000000" w:rsidRPr="00000000" w14:paraId="000000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rHeight w:val="410" w:hRule="atLeast"/>
          <w:tblHeader w:val="0"/>
        </w:trPr>
        <w:tc>
          <w:tcPr/>
          <w:p w:rsidR="00000000" w:rsidDel="00000000" w:rsidP="00000000" w:rsidRDefault="00000000" w:rsidRPr="00000000" w14:paraId="0000004C">
            <w:pPr>
              <w:spacing w:line="276" w:lineRule="auto"/>
              <w:rPr/>
            </w:pPr>
            <w:r w:rsidDel="00000000" w:rsidR="00000000" w:rsidRPr="00000000">
              <w:rPr>
                <w:rtl w:val="0"/>
              </w:rPr>
              <w:t xml:space="preserve">c) Se ha aplicado el protocolo de comunicación verbal y no verbal en las comunicaciones presenciales y no presenciales. </w:t>
            </w:r>
          </w:p>
        </w:tc>
        <w:tc>
          <w:tcPr>
            <w:vAlign w:val="center"/>
          </w:tcPr>
          <w:p w:rsidR="00000000" w:rsidDel="00000000" w:rsidP="00000000" w:rsidRDefault="00000000" w:rsidRPr="00000000" w14:paraId="0000004D">
            <w:pPr>
              <w:spacing w:line="276" w:lineRule="auto"/>
              <w:jc w:val="center"/>
              <w:rPr/>
            </w:pPr>
            <w:r w:rsidDel="00000000" w:rsidR="00000000" w:rsidRPr="00000000">
              <w:rPr>
                <w:color w:val="000000"/>
                <w:rtl w:val="0"/>
              </w:rPr>
              <w:t xml:space="preserve">10%</w:t>
            </w:r>
            <w:r w:rsidDel="00000000" w:rsidR="00000000" w:rsidRPr="00000000">
              <w:rPr>
                <w:rtl w:val="0"/>
              </w:rPr>
            </w:r>
          </w:p>
        </w:tc>
        <w:tc>
          <w:tcPr>
            <w:vMerge w:val="continue"/>
            <w:shd w:fill="auto" w:val="clear"/>
            <w:vAlign w:val="center"/>
          </w:tcPr>
          <w:p w:rsidR="00000000" w:rsidDel="00000000" w:rsidP="00000000" w:rsidRDefault="00000000" w:rsidRPr="00000000" w14:paraId="000000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rHeight w:val="410" w:hRule="atLeast"/>
          <w:tblHeader w:val="0"/>
        </w:trPr>
        <w:tc>
          <w:tcPr/>
          <w:p w:rsidR="00000000" w:rsidDel="00000000" w:rsidP="00000000" w:rsidRDefault="00000000" w:rsidRPr="00000000" w14:paraId="0000004F">
            <w:pPr>
              <w:spacing w:line="276" w:lineRule="auto"/>
              <w:rPr/>
            </w:pPr>
            <w:r w:rsidDel="00000000" w:rsidR="00000000" w:rsidRPr="00000000">
              <w:rPr>
                <w:rtl w:val="0"/>
              </w:rPr>
              <w:t xml:space="preserve">d) Se ha utilizado el léxico y las expresiones adecuadas al tipo de comunicación y a los interlocutores. </w:t>
            </w:r>
          </w:p>
        </w:tc>
        <w:tc>
          <w:tcPr>
            <w:vAlign w:val="center"/>
          </w:tcPr>
          <w:p w:rsidR="00000000" w:rsidDel="00000000" w:rsidP="00000000" w:rsidRDefault="00000000" w:rsidRPr="00000000" w14:paraId="00000050">
            <w:pPr>
              <w:spacing w:line="276" w:lineRule="auto"/>
              <w:jc w:val="center"/>
              <w:rPr/>
            </w:pPr>
            <w:r w:rsidDel="00000000" w:rsidR="00000000" w:rsidRPr="00000000">
              <w:rPr>
                <w:color w:val="000000"/>
                <w:rtl w:val="0"/>
              </w:rPr>
              <w:t xml:space="preserve">10%</w:t>
            </w:r>
            <w:r w:rsidDel="00000000" w:rsidR="00000000" w:rsidRPr="00000000">
              <w:rPr>
                <w:rtl w:val="0"/>
              </w:rPr>
            </w:r>
          </w:p>
        </w:tc>
        <w:tc>
          <w:tcPr>
            <w:vMerge w:val="continue"/>
            <w:shd w:fill="auto" w:val="clear"/>
            <w:vAlign w:val="center"/>
          </w:tcPr>
          <w:p w:rsidR="00000000" w:rsidDel="00000000" w:rsidP="00000000" w:rsidRDefault="00000000" w:rsidRPr="00000000" w14:paraId="000000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rHeight w:val="410" w:hRule="atLeast"/>
          <w:tblHeader w:val="0"/>
        </w:trPr>
        <w:tc>
          <w:tcPr/>
          <w:p w:rsidR="00000000" w:rsidDel="00000000" w:rsidP="00000000" w:rsidRDefault="00000000" w:rsidRPr="00000000" w14:paraId="00000052">
            <w:pPr>
              <w:spacing w:line="276" w:lineRule="auto"/>
              <w:rPr/>
            </w:pPr>
            <w:r w:rsidDel="00000000" w:rsidR="00000000" w:rsidRPr="00000000">
              <w:rPr>
                <w:rtl w:val="0"/>
              </w:rPr>
              <w:t xml:space="preserve">e) Se han identificado los elementos necesarios para realizar y recibir una llamada telefónica efectiva en sus distintas fases: preparación, presentación-identificación y realización de la misma. </w:t>
            </w:r>
          </w:p>
        </w:tc>
        <w:tc>
          <w:tcPr>
            <w:vAlign w:val="center"/>
          </w:tcPr>
          <w:p w:rsidR="00000000" w:rsidDel="00000000" w:rsidP="00000000" w:rsidRDefault="00000000" w:rsidRPr="00000000" w14:paraId="00000053">
            <w:pPr>
              <w:spacing w:line="276" w:lineRule="auto"/>
              <w:jc w:val="center"/>
              <w:rPr/>
            </w:pPr>
            <w:r w:rsidDel="00000000" w:rsidR="00000000" w:rsidRPr="00000000">
              <w:rPr>
                <w:color w:val="000000"/>
                <w:rtl w:val="0"/>
              </w:rPr>
              <w:t xml:space="preserve">10%</w:t>
            </w:r>
            <w:r w:rsidDel="00000000" w:rsidR="00000000" w:rsidRPr="00000000">
              <w:rPr>
                <w:rtl w:val="0"/>
              </w:rPr>
            </w:r>
          </w:p>
        </w:tc>
        <w:tc>
          <w:tcPr>
            <w:vMerge w:val="continue"/>
            <w:shd w:fill="auto" w:val="clear"/>
            <w:vAlign w:val="center"/>
          </w:tcPr>
          <w:p w:rsidR="00000000" w:rsidDel="00000000" w:rsidP="00000000" w:rsidRDefault="00000000" w:rsidRPr="00000000" w14:paraId="000000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rHeight w:val="410" w:hRule="atLeast"/>
          <w:tblHeader w:val="0"/>
        </w:trPr>
        <w:tc>
          <w:tcPr/>
          <w:p w:rsidR="00000000" w:rsidDel="00000000" w:rsidP="00000000" w:rsidRDefault="00000000" w:rsidRPr="00000000" w14:paraId="00000055">
            <w:pPr>
              <w:spacing w:line="276" w:lineRule="auto"/>
              <w:rPr/>
            </w:pPr>
            <w:r w:rsidDel="00000000" w:rsidR="00000000" w:rsidRPr="00000000">
              <w:rPr>
                <w:rtl w:val="0"/>
              </w:rPr>
              <w:t xml:space="preserve">f) Se han tenido en cuenta las costumbres socioculturales y los usos empresariales y se ha valorado la importancia de la transmisión de la imagen corporativa. </w:t>
            </w:r>
          </w:p>
        </w:tc>
        <w:tc>
          <w:tcPr>
            <w:vAlign w:val="center"/>
          </w:tcPr>
          <w:p w:rsidR="00000000" w:rsidDel="00000000" w:rsidP="00000000" w:rsidRDefault="00000000" w:rsidRPr="00000000" w14:paraId="00000056">
            <w:pPr>
              <w:spacing w:line="276" w:lineRule="auto"/>
              <w:jc w:val="center"/>
              <w:rPr/>
            </w:pPr>
            <w:r w:rsidDel="00000000" w:rsidR="00000000" w:rsidRPr="00000000">
              <w:rPr>
                <w:color w:val="000000"/>
                <w:rtl w:val="0"/>
              </w:rPr>
              <w:t xml:space="preserve">10%</w:t>
            </w:r>
            <w:r w:rsidDel="00000000" w:rsidR="00000000" w:rsidRPr="00000000">
              <w:rPr>
                <w:rtl w:val="0"/>
              </w:rPr>
            </w:r>
          </w:p>
        </w:tc>
        <w:tc>
          <w:tcPr>
            <w:vMerge w:val="continue"/>
            <w:shd w:fill="auto" w:val="clear"/>
            <w:vAlign w:val="center"/>
          </w:tcPr>
          <w:p w:rsidR="00000000" w:rsidDel="00000000" w:rsidP="00000000" w:rsidRDefault="00000000" w:rsidRPr="00000000" w14:paraId="000000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rHeight w:val="410" w:hRule="atLeast"/>
          <w:tblHeader w:val="0"/>
        </w:trPr>
        <w:tc>
          <w:tcPr/>
          <w:p w:rsidR="00000000" w:rsidDel="00000000" w:rsidP="00000000" w:rsidRDefault="00000000" w:rsidRPr="00000000" w14:paraId="00000058">
            <w:pPr>
              <w:spacing w:line="276" w:lineRule="auto"/>
              <w:rPr/>
            </w:pPr>
            <w:r w:rsidDel="00000000" w:rsidR="00000000" w:rsidRPr="00000000">
              <w:rPr>
                <w:rtl w:val="0"/>
              </w:rPr>
              <w:t xml:space="preserve">g) Se ha valorado si la información es transmitida con claridad, de forma estructurada, con precisión, con cortesía, con respeto y con sensibilidad. </w:t>
            </w:r>
          </w:p>
        </w:tc>
        <w:tc>
          <w:tcPr>
            <w:vAlign w:val="center"/>
          </w:tcPr>
          <w:p w:rsidR="00000000" w:rsidDel="00000000" w:rsidP="00000000" w:rsidRDefault="00000000" w:rsidRPr="00000000" w14:paraId="00000059">
            <w:pPr>
              <w:spacing w:line="276" w:lineRule="auto"/>
              <w:jc w:val="center"/>
              <w:rPr/>
            </w:pPr>
            <w:r w:rsidDel="00000000" w:rsidR="00000000" w:rsidRPr="00000000">
              <w:rPr>
                <w:color w:val="000000"/>
                <w:rtl w:val="0"/>
              </w:rPr>
              <w:t xml:space="preserve">10%</w:t>
            </w:r>
            <w:r w:rsidDel="00000000" w:rsidR="00000000" w:rsidRPr="00000000">
              <w:rPr>
                <w:rtl w:val="0"/>
              </w:rPr>
            </w:r>
          </w:p>
        </w:tc>
        <w:tc>
          <w:tcPr>
            <w:vMerge w:val="continue"/>
            <w:shd w:fill="auto" w:val="clear"/>
            <w:vAlign w:val="center"/>
          </w:tcPr>
          <w:p w:rsidR="00000000" w:rsidDel="00000000" w:rsidP="00000000" w:rsidRDefault="00000000" w:rsidRPr="00000000" w14:paraId="000000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rHeight w:val="410" w:hRule="atLeast"/>
          <w:tblHeader w:val="0"/>
        </w:trPr>
        <w:tc>
          <w:tcPr>
            <w:shd w:fill="auto" w:val="clear"/>
          </w:tcPr>
          <w:p w:rsidR="00000000" w:rsidDel="00000000" w:rsidP="00000000" w:rsidRDefault="00000000" w:rsidRPr="00000000" w14:paraId="0000005B">
            <w:pPr>
              <w:spacing w:line="276" w:lineRule="auto"/>
              <w:rPr/>
            </w:pPr>
            <w:r w:rsidDel="00000000" w:rsidR="00000000" w:rsidRPr="00000000">
              <w:rPr>
                <w:rtl w:val="0"/>
              </w:rPr>
              <w:t xml:space="preserve">h) Se han detectado las interferencias que producen las barreras de la comunicación en la comprensión de un mensaje y se han propuesto las acciones correctivas necesarias.</w:t>
            </w:r>
          </w:p>
        </w:tc>
        <w:tc>
          <w:tcPr>
            <w:shd w:fill="auto" w:val="clear"/>
            <w:vAlign w:val="center"/>
          </w:tcPr>
          <w:p w:rsidR="00000000" w:rsidDel="00000000" w:rsidP="00000000" w:rsidRDefault="00000000" w:rsidRPr="00000000" w14:paraId="0000005C">
            <w:pPr>
              <w:spacing w:line="276" w:lineRule="auto"/>
              <w:jc w:val="center"/>
              <w:rPr/>
            </w:pPr>
            <w:r w:rsidDel="00000000" w:rsidR="00000000" w:rsidRPr="00000000">
              <w:rPr>
                <w:color w:val="000000"/>
                <w:rtl w:val="0"/>
              </w:rPr>
              <w:t xml:space="preserve">10%</w:t>
            </w:r>
            <w:r w:rsidDel="00000000" w:rsidR="00000000" w:rsidRPr="00000000">
              <w:rPr>
                <w:rtl w:val="0"/>
              </w:rPr>
            </w:r>
          </w:p>
        </w:tc>
        <w:tc>
          <w:tcPr>
            <w:vMerge w:val="continue"/>
            <w:shd w:fill="auto" w:val="clear"/>
            <w:vAlign w:val="center"/>
          </w:tcPr>
          <w:p w:rsidR="00000000" w:rsidDel="00000000" w:rsidP="00000000" w:rsidRDefault="00000000" w:rsidRPr="00000000" w14:paraId="000000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rHeight w:val="410" w:hRule="atLeast"/>
          <w:tblHeader w:val="0"/>
        </w:trPr>
        <w:tc>
          <w:tcPr/>
          <w:p w:rsidR="00000000" w:rsidDel="00000000" w:rsidP="00000000" w:rsidRDefault="00000000" w:rsidRPr="00000000" w14:paraId="0000005E">
            <w:pPr>
              <w:spacing w:line="276" w:lineRule="auto"/>
              <w:rPr/>
            </w:pPr>
            <w:r w:rsidDel="00000000" w:rsidR="00000000" w:rsidRPr="00000000">
              <w:rPr>
                <w:rtl w:val="0"/>
              </w:rPr>
              <w:t xml:space="preserve">i) Se han aplicado convenientemente elementos de comunicación no verbal en los mensajes emitidos. </w:t>
            </w:r>
          </w:p>
        </w:tc>
        <w:tc>
          <w:tcPr>
            <w:vAlign w:val="center"/>
          </w:tcPr>
          <w:p w:rsidR="00000000" w:rsidDel="00000000" w:rsidP="00000000" w:rsidRDefault="00000000" w:rsidRPr="00000000" w14:paraId="0000005F">
            <w:pPr>
              <w:spacing w:line="276" w:lineRule="auto"/>
              <w:jc w:val="center"/>
              <w:rPr/>
            </w:pPr>
            <w:r w:rsidDel="00000000" w:rsidR="00000000" w:rsidRPr="00000000">
              <w:rPr>
                <w:color w:val="000000"/>
                <w:rtl w:val="0"/>
              </w:rPr>
              <w:t xml:space="preserve">10%</w:t>
            </w:r>
            <w:r w:rsidDel="00000000" w:rsidR="00000000" w:rsidRPr="00000000">
              <w:rPr>
                <w:rtl w:val="0"/>
              </w:rPr>
            </w:r>
          </w:p>
        </w:tc>
        <w:tc>
          <w:tcPr>
            <w:vMerge w:val="continue"/>
            <w:shd w:fill="auto" w:val="clear"/>
            <w:vAlign w:val="center"/>
          </w:tcPr>
          <w:p w:rsidR="00000000" w:rsidDel="00000000" w:rsidP="00000000" w:rsidRDefault="00000000" w:rsidRPr="00000000" w14:paraId="000000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rHeight w:val="410" w:hRule="atLeast"/>
          <w:tblHeader w:val="0"/>
        </w:trPr>
        <w:tc>
          <w:tcPr/>
          <w:p w:rsidR="00000000" w:rsidDel="00000000" w:rsidP="00000000" w:rsidRDefault="00000000" w:rsidRPr="00000000" w14:paraId="00000061">
            <w:pPr>
              <w:spacing w:line="276" w:lineRule="auto"/>
              <w:rPr/>
            </w:pPr>
            <w:r w:rsidDel="00000000" w:rsidR="00000000" w:rsidRPr="00000000">
              <w:rPr>
                <w:rtl w:val="0"/>
              </w:rPr>
              <w:t xml:space="preserve">j) Se han comprobado los errores cometidos y se han propuesto las acciones correctoras necesarias. </w:t>
            </w:r>
          </w:p>
        </w:tc>
        <w:tc>
          <w:tcPr>
            <w:vAlign w:val="center"/>
          </w:tcPr>
          <w:p w:rsidR="00000000" w:rsidDel="00000000" w:rsidP="00000000" w:rsidRDefault="00000000" w:rsidRPr="00000000" w14:paraId="00000062">
            <w:pPr>
              <w:spacing w:line="276" w:lineRule="auto"/>
              <w:jc w:val="center"/>
              <w:rPr/>
            </w:pPr>
            <w:r w:rsidDel="00000000" w:rsidR="00000000" w:rsidRPr="00000000">
              <w:rPr>
                <w:color w:val="000000"/>
                <w:rtl w:val="0"/>
              </w:rPr>
              <w:t xml:space="preserve">10%</w:t>
            </w:r>
            <w:r w:rsidDel="00000000" w:rsidR="00000000" w:rsidRPr="00000000">
              <w:rPr>
                <w:rtl w:val="0"/>
              </w:rPr>
            </w:r>
          </w:p>
        </w:tc>
        <w:tc>
          <w:tcPr>
            <w:vMerge w:val="continue"/>
            <w:shd w:fill="auto" w:val="clear"/>
            <w:vAlign w:val="center"/>
          </w:tcPr>
          <w:p w:rsidR="00000000" w:rsidDel="00000000" w:rsidP="00000000" w:rsidRDefault="00000000" w:rsidRPr="00000000" w14:paraId="000000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bl>
    <w:p w:rsidR="00000000" w:rsidDel="00000000" w:rsidP="00000000" w:rsidRDefault="00000000" w:rsidRPr="00000000" w14:paraId="00000064">
      <w:pPr>
        <w:spacing w:after="0" w:lineRule="auto"/>
        <w:ind w:left="0" w:firstLine="0"/>
        <w:rPr/>
      </w:pPr>
      <w:r w:rsidDel="00000000" w:rsidR="00000000" w:rsidRPr="00000000">
        <w:rPr>
          <w:rtl w:val="0"/>
        </w:rPr>
      </w:r>
    </w:p>
    <w:tbl>
      <w:tblPr>
        <w:tblStyle w:val="Table3"/>
        <w:tblW w:w="8642.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524"/>
        <w:gridCol w:w="1402"/>
        <w:gridCol w:w="1716"/>
        <w:tblGridChange w:id="0">
          <w:tblGrid>
            <w:gridCol w:w="5524"/>
            <w:gridCol w:w="1402"/>
            <w:gridCol w:w="1716"/>
          </w:tblGrid>
        </w:tblGridChange>
      </w:tblGrid>
      <w:tr>
        <w:trPr>
          <w:cantSplit w:val="0"/>
          <w:tblHeader w:val="0"/>
        </w:trPr>
        <w:tc>
          <w:tcPr>
            <w:shd w:fill="dbe5f1" w:val="clear"/>
            <w:vAlign w:val="center"/>
          </w:tcPr>
          <w:p w:rsidR="00000000" w:rsidDel="00000000" w:rsidP="00000000" w:rsidRDefault="00000000" w:rsidRPr="00000000" w14:paraId="00000065">
            <w:pPr>
              <w:spacing w:line="360" w:lineRule="auto"/>
              <w:jc w:val="center"/>
              <w:rPr>
                <w:b w:val="1"/>
              </w:rPr>
            </w:pPr>
            <w:r w:rsidDel="00000000" w:rsidR="00000000" w:rsidRPr="00000000">
              <w:rPr>
                <w:b w:val="1"/>
                <w:rtl w:val="0"/>
              </w:rPr>
              <w:t xml:space="preserve">Resultado de Aprendizaje</w:t>
            </w:r>
          </w:p>
        </w:tc>
        <w:tc>
          <w:tcPr>
            <w:gridSpan w:val="2"/>
            <w:shd w:fill="dbe5f1" w:val="clear"/>
            <w:vAlign w:val="center"/>
          </w:tcPr>
          <w:p w:rsidR="00000000" w:rsidDel="00000000" w:rsidP="00000000" w:rsidRDefault="00000000" w:rsidRPr="00000000" w14:paraId="00000066">
            <w:pPr>
              <w:spacing w:line="360" w:lineRule="auto"/>
              <w:jc w:val="center"/>
              <w:rPr>
                <w:b w:val="1"/>
              </w:rPr>
            </w:pPr>
            <w:r w:rsidDel="00000000" w:rsidR="00000000" w:rsidRPr="00000000">
              <w:rPr>
                <w:b w:val="1"/>
                <w:rtl w:val="0"/>
              </w:rPr>
              <w:t xml:space="preserve">Ponderación</w:t>
            </w:r>
          </w:p>
        </w:tc>
      </w:tr>
      <w:tr>
        <w:trPr>
          <w:cantSplit w:val="0"/>
          <w:trHeight w:val="755" w:hRule="atLeast"/>
          <w:tblHeader w:val="0"/>
        </w:trPr>
        <w:tc>
          <w:tcPr/>
          <w:p w:rsidR="00000000" w:rsidDel="00000000" w:rsidP="00000000" w:rsidRDefault="00000000" w:rsidRPr="00000000" w14:paraId="00000068">
            <w:pPr>
              <w:spacing w:line="276" w:lineRule="auto"/>
              <w:jc w:val="both"/>
              <w:rPr>
                <w:b w:val="1"/>
              </w:rPr>
            </w:pPr>
            <w:r w:rsidDel="00000000" w:rsidR="00000000" w:rsidRPr="00000000">
              <w:rPr>
                <w:b w:val="1"/>
                <w:rtl w:val="0"/>
              </w:rPr>
              <w:t xml:space="preserve">3. Elabora documentos escritos de carácter profesional, aplicando criterios lingüísticos, ortográficos y de estilo. </w:t>
            </w:r>
          </w:p>
        </w:tc>
        <w:tc>
          <w:tcPr>
            <w:gridSpan w:val="2"/>
          </w:tcPr>
          <w:p w:rsidR="00000000" w:rsidDel="00000000" w:rsidP="00000000" w:rsidRDefault="00000000" w:rsidRPr="00000000" w14:paraId="00000069">
            <w:pPr>
              <w:spacing w:line="276" w:lineRule="auto"/>
              <w:jc w:val="center"/>
              <w:rPr>
                <w:b w:val="1"/>
                <w:sz w:val="16"/>
                <w:szCs w:val="16"/>
              </w:rPr>
            </w:pPr>
            <w:r w:rsidDel="00000000" w:rsidR="00000000" w:rsidRPr="00000000">
              <w:rPr>
                <w:rtl w:val="0"/>
              </w:rPr>
            </w:r>
          </w:p>
          <w:p w:rsidR="00000000" w:rsidDel="00000000" w:rsidP="00000000" w:rsidRDefault="00000000" w:rsidRPr="00000000" w14:paraId="0000006A">
            <w:pPr>
              <w:spacing w:line="276" w:lineRule="auto"/>
              <w:jc w:val="center"/>
              <w:rPr/>
            </w:pPr>
            <w:r w:rsidDel="00000000" w:rsidR="00000000" w:rsidRPr="00000000">
              <w:rPr>
                <w:rtl w:val="0"/>
              </w:rPr>
              <w:t xml:space="preserve">15%</w:t>
            </w:r>
          </w:p>
        </w:tc>
      </w:tr>
      <w:tr>
        <w:trPr>
          <w:cantSplit w:val="0"/>
          <w:tblHeader w:val="0"/>
        </w:trPr>
        <w:tc>
          <w:tcPr>
            <w:shd w:fill="dbe5f1" w:val="clear"/>
            <w:vAlign w:val="center"/>
          </w:tcPr>
          <w:p w:rsidR="00000000" w:rsidDel="00000000" w:rsidP="00000000" w:rsidRDefault="00000000" w:rsidRPr="00000000" w14:paraId="0000006C">
            <w:pPr>
              <w:spacing w:line="360" w:lineRule="auto"/>
              <w:jc w:val="center"/>
              <w:rPr>
                <w:b w:val="1"/>
              </w:rPr>
            </w:pPr>
            <w:r w:rsidDel="00000000" w:rsidR="00000000" w:rsidRPr="00000000">
              <w:rPr>
                <w:b w:val="1"/>
                <w:rtl w:val="0"/>
              </w:rPr>
              <w:t xml:space="preserve">Criterios de Evaluación</w:t>
            </w:r>
          </w:p>
        </w:tc>
        <w:tc>
          <w:tcPr>
            <w:shd w:fill="dbe5f1" w:val="clear"/>
            <w:vAlign w:val="center"/>
          </w:tcPr>
          <w:p w:rsidR="00000000" w:rsidDel="00000000" w:rsidP="00000000" w:rsidRDefault="00000000" w:rsidRPr="00000000" w14:paraId="0000006D">
            <w:pPr>
              <w:spacing w:line="360" w:lineRule="auto"/>
              <w:jc w:val="center"/>
              <w:rPr>
                <w:b w:val="1"/>
              </w:rPr>
            </w:pPr>
            <w:r w:rsidDel="00000000" w:rsidR="00000000" w:rsidRPr="00000000">
              <w:rPr>
                <w:b w:val="1"/>
                <w:rtl w:val="0"/>
              </w:rPr>
              <w:t xml:space="preserve">Ponderación</w:t>
            </w:r>
          </w:p>
        </w:tc>
        <w:tc>
          <w:tcPr>
            <w:shd w:fill="dbe5f1" w:val="clear"/>
            <w:vAlign w:val="center"/>
          </w:tcPr>
          <w:p w:rsidR="00000000" w:rsidDel="00000000" w:rsidP="00000000" w:rsidRDefault="00000000" w:rsidRPr="00000000" w14:paraId="0000006E">
            <w:pPr>
              <w:spacing w:line="360" w:lineRule="auto"/>
              <w:jc w:val="center"/>
              <w:rPr>
                <w:b w:val="1"/>
              </w:rPr>
            </w:pPr>
            <w:r w:rsidDel="00000000" w:rsidR="00000000" w:rsidRPr="00000000">
              <w:rPr>
                <w:b w:val="1"/>
                <w:rtl w:val="0"/>
              </w:rPr>
              <w:t xml:space="preserve">Instrumento de Evaluación</w:t>
            </w:r>
          </w:p>
        </w:tc>
      </w:tr>
      <w:tr>
        <w:trPr>
          <w:cantSplit w:val="0"/>
          <w:trHeight w:val="410" w:hRule="atLeast"/>
          <w:tblHeader w:val="0"/>
        </w:trPr>
        <w:tc>
          <w:tcPr>
            <w:shd w:fill="auto" w:val="clear"/>
          </w:tcPr>
          <w:p w:rsidR="00000000" w:rsidDel="00000000" w:rsidP="00000000" w:rsidRDefault="00000000" w:rsidRPr="00000000" w14:paraId="0000006F">
            <w:pPr>
              <w:spacing w:line="276" w:lineRule="auto"/>
              <w:rPr/>
            </w:pPr>
            <w:r w:rsidDel="00000000" w:rsidR="00000000" w:rsidRPr="00000000">
              <w:rPr>
                <w:rtl w:val="0"/>
              </w:rPr>
              <w:t xml:space="preserve">a) Se han identificado los soportes y los canales para elaborar y transmitir los documentos. </w:t>
            </w:r>
          </w:p>
        </w:tc>
        <w:tc>
          <w:tcPr>
            <w:shd w:fill="auto" w:val="clear"/>
          </w:tcPr>
          <w:p w:rsidR="00000000" w:rsidDel="00000000" w:rsidP="00000000" w:rsidRDefault="00000000" w:rsidRPr="00000000" w14:paraId="00000070">
            <w:pPr>
              <w:spacing w:line="276" w:lineRule="auto"/>
              <w:jc w:val="center"/>
              <w:rPr>
                <w:sz w:val="10"/>
                <w:szCs w:val="10"/>
              </w:rPr>
            </w:pPr>
            <w:r w:rsidDel="00000000" w:rsidR="00000000" w:rsidRPr="00000000">
              <w:rPr>
                <w:rtl w:val="0"/>
              </w:rPr>
            </w:r>
          </w:p>
          <w:p w:rsidR="00000000" w:rsidDel="00000000" w:rsidP="00000000" w:rsidRDefault="00000000" w:rsidRPr="00000000" w14:paraId="00000071">
            <w:pPr>
              <w:spacing w:line="276" w:lineRule="auto"/>
              <w:jc w:val="center"/>
              <w:rPr/>
            </w:pPr>
            <w:r w:rsidDel="00000000" w:rsidR="00000000" w:rsidRPr="00000000">
              <w:rPr>
                <w:rtl w:val="0"/>
              </w:rPr>
              <w:t xml:space="preserve">9,09%</w:t>
            </w:r>
          </w:p>
        </w:tc>
        <w:tc>
          <w:tcPr>
            <w:vMerge w:val="restart"/>
            <w:shd w:fill="auto" w:val="clear"/>
          </w:tcPr>
          <w:p w:rsidR="00000000" w:rsidDel="00000000" w:rsidP="00000000" w:rsidRDefault="00000000" w:rsidRPr="00000000" w14:paraId="00000072">
            <w:pPr>
              <w:spacing w:line="276" w:lineRule="auto"/>
              <w:jc w:val="center"/>
              <w:rPr>
                <w:color w:val="000000"/>
              </w:rPr>
            </w:pPr>
            <w:r w:rsidDel="00000000" w:rsidR="00000000" w:rsidRPr="00000000">
              <w:rPr>
                <w:rtl w:val="0"/>
              </w:rPr>
            </w:r>
          </w:p>
          <w:p w:rsidR="00000000" w:rsidDel="00000000" w:rsidP="00000000" w:rsidRDefault="00000000" w:rsidRPr="00000000" w14:paraId="00000073">
            <w:pPr>
              <w:spacing w:line="276" w:lineRule="auto"/>
              <w:jc w:val="center"/>
              <w:rPr>
                <w:color w:val="000000"/>
              </w:rPr>
            </w:pPr>
            <w:r w:rsidDel="00000000" w:rsidR="00000000" w:rsidRPr="00000000">
              <w:rPr>
                <w:rtl w:val="0"/>
              </w:rPr>
            </w:r>
          </w:p>
          <w:p w:rsidR="00000000" w:rsidDel="00000000" w:rsidP="00000000" w:rsidRDefault="00000000" w:rsidRPr="00000000" w14:paraId="00000074">
            <w:pPr>
              <w:spacing w:line="276" w:lineRule="auto"/>
              <w:jc w:val="center"/>
              <w:rPr>
                <w:color w:val="000000"/>
              </w:rPr>
            </w:pPr>
            <w:r w:rsidDel="00000000" w:rsidR="00000000" w:rsidRPr="00000000">
              <w:rPr>
                <w:rtl w:val="0"/>
              </w:rPr>
            </w:r>
          </w:p>
          <w:p w:rsidR="00000000" w:rsidDel="00000000" w:rsidP="00000000" w:rsidRDefault="00000000" w:rsidRPr="00000000" w14:paraId="00000075">
            <w:pPr>
              <w:spacing w:line="276" w:lineRule="auto"/>
              <w:jc w:val="center"/>
              <w:rPr>
                <w:color w:val="000000"/>
              </w:rPr>
            </w:pPr>
            <w:r w:rsidDel="00000000" w:rsidR="00000000" w:rsidRPr="00000000">
              <w:rPr>
                <w:rtl w:val="0"/>
              </w:rPr>
            </w:r>
          </w:p>
          <w:p w:rsidR="00000000" w:rsidDel="00000000" w:rsidP="00000000" w:rsidRDefault="00000000" w:rsidRPr="00000000" w14:paraId="00000076">
            <w:pPr>
              <w:jc w:val="center"/>
              <w:rPr/>
            </w:pPr>
            <w:r w:rsidDel="00000000" w:rsidR="00000000" w:rsidRPr="00000000">
              <w:rPr>
                <w:rtl w:val="0"/>
              </w:rPr>
              <w:t xml:space="preserve">Actividades Evaluables.</w:t>
            </w:r>
          </w:p>
          <w:p w:rsidR="00000000" w:rsidDel="00000000" w:rsidP="00000000" w:rsidRDefault="00000000" w:rsidRPr="00000000" w14:paraId="00000077">
            <w:pPr>
              <w:jc w:val="center"/>
              <w:rPr/>
            </w:pPr>
            <w:r w:rsidDel="00000000" w:rsidR="00000000" w:rsidRPr="00000000">
              <w:rPr>
                <w:rtl w:val="0"/>
              </w:rPr>
              <w:t xml:space="preserve">Test.</w:t>
            </w:r>
          </w:p>
          <w:p w:rsidR="00000000" w:rsidDel="00000000" w:rsidP="00000000" w:rsidRDefault="00000000" w:rsidRPr="00000000" w14:paraId="00000078">
            <w:pPr>
              <w:jc w:val="center"/>
              <w:rPr/>
            </w:pPr>
            <w:r w:rsidDel="00000000" w:rsidR="00000000" w:rsidRPr="00000000">
              <w:rPr>
                <w:rtl w:val="0"/>
              </w:rPr>
              <w:t xml:space="preserve">Prueba escrita.</w:t>
            </w:r>
          </w:p>
          <w:p w:rsidR="00000000" w:rsidDel="00000000" w:rsidP="00000000" w:rsidRDefault="00000000" w:rsidRPr="00000000" w14:paraId="00000079">
            <w:pPr>
              <w:spacing w:line="276" w:lineRule="auto"/>
              <w:jc w:val="center"/>
              <w:rPr/>
            </w:pPr>
            <w:r w:rsidDel="00000000" w:rsidR="00000000" w:rsidRPr="00000000">
              <w:rPr>
                <w:rtl w:val="0"/>
              </w:rPr>
              <w:t xml:space="preserve">Trabajos y Exposiciones.</w:t>
            </w:r>
          </w:p>
        </w:tc>
      </w:tr>
      <w:tr>
        <w:trPr>
          <w:cantSplit w:val="0"/>
          <w:trHeight w:val="410" w:hRule="atLeast"/>
          <w:tblHeader w:val="0"/>
        </w:trPr>
        <w:tc>
          <w:tcPr>
            <w:shd w:fill="auto" w:val="clear"/>
          </w:tcPr>
          <w:p w:rsidR="00000000" w:rsidDel="00000000" w:rsidP="00000000" w:rsidRDefault="00000000" w:rsidRPr="00000000" w14:paraId="0000007A">
            <w:pPr>
              <w:spacing w:line="276" w:lineRule="auto"/>
              <w:rPr/>
            </w:pPr>
            <w:r w:rsidDel="00000000" w:rsidR="00000000" w:rsidRPr="00000000">
              <w:rPr>
                <w:rtl w:val="0"/>
              </w:rPr>
              <w:t xml:space="preserve">b) Se han diferenciado los soportes más apropiados en función de los criterios de rapidez, seguridad y confidencialidad. </w:t>
            </w:r>
          </w:p>
        </w:tc>
        <w:tc>
          <w:tcPr>
            <w:shd w:fill="auto" w:val="clear"/>
          </w:tcPr>
          <w:p w:rsidR="00000000" w:rsidDel="00000000" w:rsidP="00000000" w:rsidRDefault="00000000" w:rsidRPr="00000000" w14:paraId="0000007B">
            <w:pPr>
              <w:spacing w:line="276" w:lineRule="auto"/>
              <w:jc w:val="center"/>
              <w:rPr/>
            </w:pPr>
            <w:r w:rsidDel="00000000" w:rsidR="00000000" w:rsidRPr="00000000">
              <w:rPr>
                <w:rtl w:val="0"/>
              </w:rPr>
            </w:r>
          </w:p>
          <w:p w:rsidR="00000000" w:rsidDel="00000000" w:rsidP="00000000" w:rsidRDefault="00000000" w:rsidRPr="00000000" w14:paraId="0000007C">
            <w:pPr>
              <w:spacing w:line="276" w:lineRule="auto"/>
              <w:jc w:val="center"/>
              <w:rPr/>
            </w:pPr>
            <w:r w:rsidDel="00000000" w:rsidR="00000000" w:rsidRPr="00000000">
              <w:rPr>
                <w:rtl w:val="0"/>
              </w:rPr>
              <w:t xml:space="preserve">9,09%</w:t>
            </w:r>
          </w:p>
        </w:tc>
        <w:tc>
          <w:tcPr>
            <w:vMerge w:val="continue"/>
            <w:shd w:fill="auto" w:val="clear"/>
          </w:tcPr>
          <w:p w:rsidR="00000000" w:rsidDel="00000000" w:rsidP="00000000" w:rsidRDefault="00000000" w:rsidRPr="00000000" w14:paraId="000000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rHeight w:val="410" w:hRule="atLeast"/>
          <w:tblHeader w:val="0"/>
        </w:trPr>
        <w:tc>
          <w:tcPr/>
          <w:p w:rsidR="00000000" w:rsidDel="00000000" w:rsidP="00000000" w:rsidRDefault="00000000" w:rsidRPr="00000000" w14:paraId="0000007E">
            <w:pPr>
              <w:spacing w:line="276" w:lineRule="auto"/>
              <w:rPr/>
            </w:pPr>
            <w:r w:rsidDel="00000000" w:rsidR="00000000" w:rsidRPr="00000000">
              <w:rPr>
                <w:rtl w:val="0"/>
              </w:rPr>
              <w:t xml:space="preserve">c) Se ha identificado al destinatario, observando las debidas normas de protocolo. </w:t>
            </w:r>
          </w:p>
        </w:tc>
        <w:tc>
          <w:tcPr/>
          <w:p w:rsidR="00000000" w:rsidDel="00000000" w:rsidP="00000000" w:rsidRDefault="00000000" w:rsidRPr="00000000" w14:paraId="0000007F">
            <w:pPr>
              <w:spacing w:line="276" w:lineRule="auto"/>
              <w:jc w:val="center"/>
              <w:rPr>
                <w:sz w:val="10"/>
                <w:szCs w:val="10"/>
              </w:rPr>
            </w:pPr>
            <w:r w:rsidDel="00000000" w:rsidR="00000000" w:rsidRPr="00000000">
              <w:rPr>
                <w:rtl w:val="0"/>
              </w:rPr>
            </w:r>
          </w:p>
          <w:p w:rsidR="00000000" w:rsidDel="00000000" w:rsidP="00000000" w:rsidRDefault="00000000" w:rsidRPr="00000000" w14:paraId="00000080">
            <w:pPr>
              <w:spacing w:line="276" w:lineRule="auto"/>
              <w:jc w:val="center"/>
              <w:rPr/>
            </w:pPr>
            <w:r w:rsidDel="00000000" w:rsidR="00000000" w:rsidRPr="00000000">
              <w:rPr>
                <w:rtl w:val="0"/>
              </w:rPr>
              <w:t xml:space="preserve">9,09%</w:t>
            </w:r>
          </w:p>
        </w:tc>
        <w:tc>
          <w:tcPr>
            <w:vMerge w:val="continue"/>
            <w:shd w:fill="auto" w:val="clear"/>
          </w:tcPr>
          <w:p w:rsidR="00000000" w:rsidDel="00000000" w:rsidP="00000000" w:rsidRDefault="00000000" w:rsidRPr="00000000" w14:paraId="000000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rHeight w:val="410" w:hRule="atLeast"/>
          <w:tblHeader w:val="0"/>
        </w:trPr>
        <w:tc>
          <w:tcPr/>
          <w:p w:rsidR="00000000" w:rsidDel="00000000" w:rsidP="00000000" w:rsidRDefault="00000000" w:rsidRPr="00000000" w14:paraId="00000082">
            <w:pPr>
              <w:spacing w:line="276" w:lineRule="auto"/>
              <w:rPr/>
            </w:pPr>
            <w:r w:rsidDel="00000000" w:rsidR="00000000" w:rsidRPr="00000000">
              <w:rPr>
                <w:rtl w:val="0"/>
              </w:rPr>
              <w:t xml:space="preserve">d) Se han diferenciado las estructuras y estilos de redacción propias de la documentación profesional.</w:t>
            </w:r>
          </w:p>
        </w:tc>
        <w:tc>
          <w:tcPr/>
          <w:p w:rsidR="00000000" w:rsidDel="00000000" w:rsidP="00000000" w:rsidRDefault="00000000" w:rsidRPr="00000000" w14:paraId="00000083">
            <w:pPr>
              <w:spacing w:line="276" w:lineRule="auto"/>
              <w:jc w:val="center"/>
              <w:rPr>
                <w:sz w:val="10"/>
                <w:szCs w:val="10"/>
              </w:rPr>
            </w:pPr>
            <w:r w:rsidDel="00000000" w:rsidR="00000000" w:rsidRPr="00000000">
              <w:rPr>
                <w:rtl w:val="0"/>
              </w:rPr>
            </w:r>
          </w:p>
          <w:p w:rsidR="00000000" w:rsidDel="00000000" w:rsidP="00000000" w:rsidRDefault="00000000" w:rsidRPr="00000000" w14:paraId="00000084">
            <w:pPr>
              <w:spacing w:line="276" w:lineRule="auto"/>
              <w:jc w:val="center"/>
              <w:rPr/>
            </w:pPr>
            <w:r w:rsidDel="00000000" w:rsidR="00000000" w:rsidRPr="00000000">
              <w:rPr>
                <w:rtl w:val="0"/>
              </w:rPr>
              <w:t xml:space="preserve">9,09%</w:t>
            </w:r>
          </w:p>
        </w:tc>
        <w:tc>
          <w:tcPr>
            <w:vMerge w:val="continue"/>
            <w:shd w:fill="auto" w:val="clear"/>
          </w:tcPr>
          <w:p w:rsidR="00000000" w:rsidDel="00000000" w:rsidP="00000000" w:rsidRDefault="00000000" w:rsidRPr="00000000" w14:paraId="000000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rHeight w:val="410" w:hRule="atLeast"/>
          <w:tblHeader w:val="0"/>
        </w:trPr>
        <w:tc>
          <w:tcPr/>
          <w:p w:rsidR="00000000" w:rsidDel="00000000" w:rsidP="00000000" w:rsidRDefault="00000000" w:rsidRPr="00000000" w14:paraId="00000086">
            <w:pPr>
              <w:spacing w:line="276" w:lineRule="auto"/>
              <w:rPr/>
            </w:pPr>
            <w:r w:rsidDel="00000000" w:rsidR="00000000" w:rsidRPr="00000000">
              <w:rPr>
                <w:rtl w:val="0"/>
              </w:rPr>
              <w:t xml:space="preserve">e) Se ha redactado el documento apropiado, utilizando una estructura, terminología y forma adecuadas, en función de su finalidad y de la situación de partida. </w:t>
            </w:r>
          </w:p>
        </w:tc>
        <w:tc>
          <w:tcPr/>
          <w:p w:rsidR="00000000" w:rsidDel="00000000" w:rsidP="00000000" w:rsidRDefault="00000000" w:rsidRPr="00000000" w14:paraId="00000087">
            <w:pPr>
              <w:spacing w:line="276" w:lineRule="auto"/>
              <w:jc w:val="center"/>
              <w:rPr/>
            </w:pPr>
            <w:r w:rsidDel="00000000" w:rsidR="00000000" w:rsidRPr="00000000">
              <w:rPr>
                <w:rtl w:val="0"/>
              </w:rPr>
            </w:r>
          </w:p>
          <w:p w:rsidR="00000000" w:rsidDel="00000000" w:rsidP="00000000" w:rsidRDefault="00000000" w:rsidRPr="00000000" w14:paraId="00000088">
            <w:pPr>
              <w:spacing w:line="276" w:lineRule="auto"/>
              <w:jc w:val="center"/>
              <w:rPr/>
            </w:pPr>
            <w:r w:rsidDel="00000000" w:rsidR="00000000" w:rsidRPr="00000000">
              <w:rPr>
                <w:rtl w:val="0"/>
              </w:rPr>
              <w:t xml:space="preserve">9,09%</w:t>
            </w:r>
          </w:p>
        </w:tc>
        <w:tc>
          <w:tcPr>
            <w:vMerge w:val="continue"/>
            <w:shd w:fill="auto" w:val="clear"/>
          </w:tcPr>
          <w:p w:rsidR="00000000" w:rsidDel="00000000" w:rsidP="00000000" w:rsidRDefault="00000000" w:rsidRPr="00000000" w14:paraId="000000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rHeight w:val="410" w:hRule="atLeast"/>
          <w:tblHeader w:val="0"/>
        </w:trPr>
        <w:tc>
          <w:tcPr/>
          <w:p w:rsidR="00000000" w:rsidDel="00000000" w:rsidP="00000000" w:rsidRDefault="00000000" w:rsidRPr="00000000" w14:paraId="0000008A">
            <w:pPr>
              <w:spacing w:line="276" w:lineRule="auto"/>
              <w:rPr/>
            </w:pPr>
            <w:r w:rsidDel="00000000" w:rsidR="00000000" w:rsidRPr="00000000">
              <w:rPr>
                <w:rtl w:val="0"/>
              </w:rPr>
              <w:t xml:space="preserve">f) Se han utilizado las aplicaciones informáticas de procesamiento de textos y autoedición, así como sus herramientas de corrección. </w:t>
            </w:r>
          </w:p>
        </w:tc>
        <w:tc>
          <w:tcPr/>
          <w:p w:rsidR="00000000" w:rsidDel="00000000" w:rsidP="00000000" w:rsidRDefault="00000000" w:rsidRPr="00000000" w14:paraId="0000008B">
            <w:pPr>
              <w:spacing w:line="276" w:lineRule="auto"/>
              <w:jc w:val="center"/>
              <w:rPr/>
            </w:pPr>
            <w:r w:rsidDel="00000000" w:rsidR="00000000" w:rsidRPr="00000000">
              <w:rPr>
                <w:rtl w:val="0"/>
              </w:rPr>
            </w:r>
          </w:p>
          <w:p w:rsidR="00000000" w:rsidDel="00000000" w:rsidP="00000000" w:rsidRDefault="00000000" w:rsidRPr="00000000" w14:paraId="0000008C">
            <w:pPr>
              <w:spacing w:line="276" w:lineRule="auto"/>
              <w:jc w:val="center"/>
              <w:rPr/>
            </w:pPr>
            <w:r w:rsidDel="00000000" w:rsidR="00000000" w:rsidRPr="00000000">
              <w:rPr>
                <w:rtl w:val="0"/>
              </w:rPr>
              <w:t xml:space="preserve">9,09%</w:t>
            </w:r>
          </w:p>
        </w:tc>
        <w:tc>
          <w:tcPr>
            <w:vMerge w:val="continue"/>
            <w:shd w:fill="auto" w:val="clear"/>
          </w:tcPr>
          <w:p w:rsidR="00000000" w:rsidDel="00000000" w:rsidP="00000000" w:rsidRDefault="00000000" w:rsidRPr="00000000" w14:paraId="000000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rHeight w:val="410" w:hRule="atLeast"/>
          <w:tblHeader w:val="0"/>
        </w:trPr>
        <w:tc>
          <w:tcPr/>
          <w:p w:rsidR="00000000" w:rsidDel="00000000" w:rsidP="00000000" w:rsidRDefault="00000000" w:rsidRPr="00000000" w14:paraId="0000008E">
            <w:pPr>
              <w:spacing w:line="276" w:lineRule="auto"/>
              <w:rPr/>
            </w:pPr>
            <w:r w:rsidDel="00000000" w:rsidR="00000000" w:rsidRPr="00000000">
              <w:rPr>
                <w:rtl w:val="0"/>
              </w:rPr>
              <w:t xml:space="preserve">g) Se han publicado documentos con herramientas de la web 2.0.</w:t>
            </w:r>
          </w:p>
        </w:tc>
        <w:tc>
          <w:tcPr/>
          <w:p w:rsidR="00000000" w:rsidDel="00000000" w:rsidP="00000000" w:rsidRDefault="00000000" w:rsidRPr="00000000" w14:paraId="0000008F">
            <w:pPr>
              <w:spacing w:line="276" w:lineRule="auto"/>
              <w:jc w:val="center"/>
              <w:rPr>
                <w:sz w:val="10"/>
                <w:szCs w:val="10"/>
              </w:rPr>
            </w:pPr>
            <w:r w:rsidDel="00000000" w:rsidR="00000000" w:rsidRPr="00000000">
              <w:rPr>
                <w:rtl w:val="0"/>
              </w:rPr>
            </w:r>
          </w:p>
          <w:p w:rsidR="00000000" w:rsidDel="00000000" w:rsidP="00000000" w:rsidRDefault="00000000" w:rsidRPr="00000000" w14:paraId="00000090">
            <w:pPr>
              <w:spacing w:line="276" w:lineRule="auto"/>
              <w:jc w:val="center"/>
              <w:rPr/>
            </w:pPr>
            <w:r w:rsidDel="00000000" w:rsidR="00000000" w:rsidRPr="00000000">
              <w:rPr>
                <w:rtl w:val="0"/>
              </w:rPr>
              <w:t xml:space="preserve">9,09%</w:t>
            </w:r>
          </w:p>
        </w:tc>
        <w:tc>
          <w:tcPr>
            <w:vMerge w:val="continue"/>
            <w:shd w:fill="auto" w:val="clear"/>
          </w:tcPr>
          <w:p w:rsidR="00000000" w:rsidDel="00000000" w:rsidP="00000000" w:rsidRDefault="00000000" w:rsidRPr="00000000" w14:paraId="000000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rHeight w:val="410" w:hRule="atLeast"/>
          <w:tblHeader w:val="0"/>
        </w:trPr>
        <w:tc>
          <w:tcPr>
            <w:shd w:fill="auto" w:val="clear"/>
          </w:tcPr>
          <w:p w:rsidR="00000000" w:rsidDel="00000000" w:rsidP="00000000" w:rsidRDefault="00000000" w:rsidRPr="00000000" w14:paraId="00000092">
            <w:pPr>
              <w:spacing w:line="276" w:lineRule="auto"/>
              <w:rPr/>
            </w:pPr>
            <w:r w:rsidDel="00000000" w:rsidR="00000000" w:rsidRPr="00000000">
              <w:rPr>
                <w:rtl w:val="0"/>
              </w:rPr>
              <w:t xml:space="preserve">h) Se ha adecuado la documentación escrita al manual de estilo de organizaciones tipo. </w:t>
            </w:r>
          </w:p>
        </w:tc>
        <w:tc>
          <w:tcPr>
            <w:shd w:fill="auto" w:val="clear"/>
          </w:tcPr>
          <w:p w:rsidR="00000000" w:rsidDel="00000000" w:rsidP="00000000" w:rsidRDefault="00000000" w:rsidRPr="00000000" w14:paraId="00000093">
            <w:pPr>
              <w:spacing w:line="276" w:lineRule="auto"/>
              <w:jc w:val="center"/>
              <w:rPr>
                <w:sz w:val="10"/>
                <w:szCs w:val="10"/>
              </w:rPr>
            </w:pPr>
            <w:r w:rsidDel="00000000" w:rsidR="00000000" w:rsidRPr="00000000">
              <w:rPr>
                <w:rtl w:val="0"/>
              </w:rPr>
            </w:r>
          </w:p>
          <w:p w:rsidR="00000000" w:rsidDel="00000000" w:rsidP="00000000" w:rsidRDefault="00000000" w:rsidRPr="00000000" w14:paraId="00000094">
            <w:pPr>
              <w:spacing w:line="276" w:lineRule="auto"/>
              <w:jc w:val="center"/>
              <w:rPr/>
            </w:pPr>
            <w:r w:rsidDel="00000000" w:rsidR="00000000" w:rsidRPr="00000000">
              <w:rPr>
                <w:rtl w:val="0"/>
              </w:rPr>
              <w:t xml:space="preserve">9,09%</w:t>
            </w:r>
          </w:p>
        </w:tc>
        <w:tc>
          <w:tcPr>
            <w:vMerge w:val="continue"/>
            <w:shd w:fill="auto" w:val="clear"/>
          </w:tcPr>
          <w:p w:rsidR="00000000" w:rsidDel="00000000" w:rsidP="00000000" w:rsidRDefault="00000000" w:rsidRPr="00000000" w14:paraId="000000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rHeight w:val="410" w:hRule="atLeast"/>
          <w:tblHeader w:val="0"/>
        </w:trPr>
        <w:tc>
          <w:tcPr/>
          <w:p w:rsidR="00000000" w:rsidDel="00000000" w:rsidP="00000000" w:rsidRDefault="00000000" w:rsidRPr="00000000" w14:paraId="00000096">
            <w:pPr>
              <w:spacing w:line="276" w:lineRule="auto"/>
              <w:rPr/>
            </w:pPr>
            <w:r w:rsidDel="00000000" w:rsidR="00000000" w:rsidRPr="00000000">
              <w:rPr>
                <w:rtl w:val="0"/>
              </w:rPr>
              <w:t xml:space="preserve">i) Se ha utilizado la normativa sobre protección de datos y conservación de documentos, establecida para las empresas e instituciones públicas y privadas. </w:t>
            </w:r>
          </w:p>
        </w:tc>
        <w:tc>
          <w:tcPr/>
          <w:p w:rsidR="00000000" w:rsidDel="00000000" w:rsidP="00000000" w:rsidRDefault="00000000" w:rsidRPr="00000000" w14:paraId="00000097">
            <w:pPr>
              <w:spacing w:line="276" w:lineRule="auto"/>
              <w:jc w:val="center"/>
              <w:rPr/>
            </w:pPr>
            <w:r w:rsidDel="00000000" w:rsidR="00000000" w:rsidRPr="00000000">
              <w:rPr>
                <w:rtl w:val="0"/>
              </w:rPr>
            </w:r>
          </w:p>
          <w:p w:rsidR="00000000" w:rsidDel="00000000" w:rsidP="00000000" w:rsidRDefault="00000000" w:rsidRPr="00000000" w14:paraId="00000098">
            <w:pPr>
              <w:spacing w:line="276" w:lineRule="auto"/>
              <w:jc w:val="center"/>
              <w:rPr/>
            </w:pPr>
            <w:r w:rsidDel="00000000" w:rsidR="00000000" w:rsidRPr="00000000">
              <w:rPr>
                <w:rtl w:val="0"/>
              </w:rPr>
              <w:t xml:space="preserve">9,09%</w:t>
            </w:r>
          </w:p>
        </w:tc>
        <w:tc>
          <w:tcPr>
            <w:vMerge w:val="continue"/>
            <w:shd w:fill="auto" w:val="clear"/>
          </w:tcPr>
          <w:p w:rsidR="00000000" w:rsidDel="00000000" w:rsidP="00000000" w:rsidRDefault="00000000" w:rsidRPr="00000000" w14:paraId="000000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rHeight w:val="410" w:hRule="atLeast"/>
          <w:tblHeader w:val="0"/>
        </w:trPr>
        <w:tc>
          <w:tcPr/>
          <w:p w:rsidR="00000000" w:rsidDel="00000000" w:rsidP="00000000" w:rsidRDefault="00000000" w:rsidRPr="00000000" w14:paraId="0000009A">
            <w:pPr>
              <w:spacing w:line="276" w:lineRule="auto"/>
              <w:rPr/>
            </w:pPr>
            <w:r w:rsidDel="00000000" w:rsidR="00000000" w:rsidRPr="00000000">
              <w:rPr>
                <w:rtl w:val="0"/>
              </w:rPr>
              <w:t xml:space="preserve">j) Se han aplicado, en la elaboración de la documentación, las técnicas 3R (reducir, reutilizar y reciclar). </w:t>
            </w:r>
          </w:p>
        </w:tc>
        <w:tc>
          <w:tcPr/>
          <w:p w:rsidR="00000000" w:rsidDel="00000000" w:rsidP="00000000" w:rsidRDefault="00000000" w:rsidRPr="00000000" w14:paraId="0000009B">
            <w:pPr>
              <w:spacing w:line="276" w:lineRule="auto"/>
              <w:jc w:val="center"/>
              <w:rPr>
                <w:sz w:val="10"/>
                <w:szCs w:val="10"/>
              </w:rPr>
            </w:pPr>
            <w:r w:rsidDel="00000000" w:rsidR="00000000" w:rsidRPr="00000000">
              <w:rPr>
                <w:rtl w:val="0"/>
              </w:rPr>
            </w:r>
          </w:p>
          <w:p w:rsidR="00000000" w:rsidDel="00000000" w:rsidP="00000000" w:rsidRDefault="00000000" w:rsidRPr="00000000" w14:paraId="0000009C">
            <w:pPr>
              <w:spacing w:line="276" w:lineRule="auto"/>
              <w:jc w:val="center"/>
              <w:rPr/>
            </w:pPr>
            <w:r w:rsidDel="00000000" w:rsidR="00000000" w:rsidRPr="00000000">
              <w:rPr>
                <w:rtl w:val="0"/>
              </w:rPr>
              <w:t xml:space="preserve">9,09%</w:t>
            </w:r>
          </w:p>
        </w:tc>
        <w:tc>
          <w:tcPr>
            <w:vMerge w:val="continue"/>
            <w:shd w:fill="auto" w:val="clear"/>
          </w:tcPr>
          <w:p w:rsidR="00000000" w:rsidDel="00000000" w:rsidP="00000000" w:rsidRDefault="00000000" w:rsidRPr="00000000" w14:paraId="000000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rHeight w:val="410" w:hRule="atLeast"/>
          <w:tblHeader w:val="0"/>
        </w:trPr>
        <w:tc>
          <w:tcPr/>
          <w:p w:rsidR="00000000" w:rsidDel="00000000" w:rsidP="00000000" w:rsidRDefault="00000000" w:rsidRPr="00000000" w14:paraId="0000009E">
            <w:pPr>
              <w:spacing w:line="276" w:lineRule="auto"/>
              <w:rPr/>
            </w:pPr>
            <w:r w:rsidDel="00000000" w:rsidR="00000000" w:rsidRPr="00000000">
              <w:rPr>
                <w:rtl w:val="0"/>
              </w:rPr>
              <w:t xml:space="preserve">k) Se han aplicado técnicas de transmisión de la imagen corporativa en las comunicaciones escritas, valorando su importancia para las organizaciones. </w:t>
            </w:r>
          </w:p>
        </w:tc>
        <w:tc>
          <w:tcPr/>
          <w:p w:rsidR="00000000" w:rsidDel="00000000" w:rsidP="00000000" w:rsidRDefault="00000000" w:rsidRPr="00000000" w14:paraId="0000009F">
            <w:pPr>
              <w:spacing w:line="276" w:lineRule="auto"/>
              <w:jc w:val="center"/>
              <w:rPr/>
            </w:pPr>
            <w:r w:rsidDel="00000000" w:rsidR="00000000" w:rsidRPr="00000000">
              <w:rPr>
                <w:rtl w:val="0"/>
              </w:rPr>
            </w:r>
          </w:p>
          <w:p w:rsidR="00000000" w:rsidDel="00000000" w:rsidP="00000000" w:rsidRDefault="00000000" w:rsidRPr="00000000" w14:paraId="000000A0">
            <w:pPr>
              <w:spacing w:line="276" w:lineRule="auto"/>
              <w:jc w:val="center"/>
              <w:rPr/>
            </w:pPr>
            <w:r w:rsidDel="00000000" w:rsidR="00000000" w:rsidRPr="00000000">
              <w:rPr>
                <w:rtl w:val="0"/>
              </w:rPr>
              <w:t xml:space="preserve">9,09%</w:t>
            </w:r>
          </w:p>
        </w:tc>
        <w:tc>
          <w:tcPr>
            <w:vMerge w:val="continue"/>
            <w:shd w:fill="auto" w:val="clear"/>
          </w:tcPr>
          <w:p w:rsidR="00000000" w:rsidDel="00000000" w:rsidP="00000000" w:rsidRDefault="00000000" w:rsidRPr="00000000" w14:paraId="000000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bl>
    <w:p w:rsidR="00000000" w:rsidDel="00000000" w:rsidP="00000000" w:rsidRDefault="00000000" w:rsidRPr="00000000" w14:paraId="000000A2">
      <w:pPr>
        <w:spacing w:after="0" w:lineRule="auto"/>
        <w:ind w:left="0" w:firstLine="0"/>
        <w:rPr/>
      </w:pPr>
      <w:r w:rsidDel="00000000" w:rsidR="00000000" w:rsidRPr="00000000">
        <w:rPr>
          <w:rtl w:val="0"/>
        </w:rPr>
      </w:r>
    </w:p>
    <w:tbl>
      <w:tblPr>
        <w:tblStyle w:val="Table4"/>
        <w:tblW w:w="8642.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304"/>
        <w:gridCol w:w="1416"/>
        <w:gridCol w:w="1922"/>
        <w:tblGridChange w:id="0">
          <w:tblGrid>
            <w:gridCol w:w="5304"/>
            <w:gridCol w:w="1416"/>
            <w:gridCol w:w="1922"/>
          </w:tblGrid>
        </w:tblGridChange>
      </w:tblGrid>
      <w:tr>
        <w:trPr>
          <w:cantSplit w:val="0"/>
          <w:tblHeader w:val="0"/>
        </w:trPr>
        <w:tc>
          <w:tcPr>
            <w:shd w:fill="dbe5f1" w:val="clear"/>
            <w:vAlign w:val="center"/>
          </w:tcPr>
          <w:p w:rsidR="00000000" w:rsidDel="00000000" w:rsidP="00000000" w:rsidRDefault="00000000" w:rsidRPr="00000000" w14:paraId="000000A3">
            <w:pPr>
              <w:spacing w:line="360" w:lineRule="auto"/>
              <w:jc w:val="center"/>
              <w:rPr>
                <w:b w:val="1"/>
              </w:rPr>
            </w:pPr>
            <w:r w:rsidDel="00000000" w:rsidR="00000000" w:rsidRPr="00000000">
              <w:rPr>
                <w:b w:val="1"/>
                <w:rtl w:val="0"/>
              </w:rPr>
              <w:t xml:space="preserve">Resultado de Aprendizaje</w:t>
            </w:r>
          </w:p>
        </w:tc>
        <w:tc>
          <w:tcPr>
            <w:gridSpan w:val="2"/>
            <w:shd w:fill="dbe5f1" w:val="clear"/>
            <w:vAlign w:val="center"/>
          </w:tcPr>
          <w:p w:rsidR="00000000" w:rsidDel="00000000" w:rsidP="00000000" w:rsidRDefault="00000000" w:rsidRPr="00000000" w14:paraId="000000A4">
            <w:pPr>
              <w:spacing w:line="360" w:lineRule="auto"/>
              <w:jc w:val="center"/>
              <w:rPr>
                <w:b w:val="1"/>
              </w:rPr>
            </w:pPr>
            <w:r w:rsidDel="00000000" w:rsidR="00000000" w:rsidRPr="00000000">
              <w:rPr>
                <w:b w:val="1"/>
                <w:rtl w:val="0"/>
              </w:rPr>
              <w:t xml:space="preserve">Ponderación</w:t>
            </w:r>
          </w:p>
        </w:tc>
      </w:tr>
      <w:tr>
        <w:trPr>
          <w:cantSplit w:val="0"/>
          <w:trHeight w:val="883" w:hRule="atLeast"/>
          <w:tblHeader w:val="0"/>
        </w:trPr>
        <w:tc>
          <w:tcPr/>
          <w:p w:rsidR="00000000" w:rsidDel="00000000" w:rsidP="00000000" w:rsidRDefault="00000000" w:rsidRPr="00000000" w14:paraId="000000A6">
            <w:pPr>
              <w:spacing w:line="276" w:lineRule="auto"/>
              <w:jc w:val="both"/>
              <w:rPr>
                <w:b w:val="1"/>
              </w:rPr>
            </w:pPr>
            <w:r w:rsidDel="00000000" w:rsidR="00000000" w:rsidRPr="00000000">
              <w:rPr>
                <w:b w:val="1"/>
                <w:rtl w:val="0"/>
              </w:rPr>
              <w:t xml:space="preserve">4. Determina los procesos de recepción, registro, distribución y recuperación de comunicaciones escritas, aplicando criterios específicos de cada una de estas tareas. </w:t>
            </w:r>
          </w:p>
        </w:tc>
        <w:tc>
          <w:tcPr>
            <w:gridSpan w:val="2"/>
          </w:tcPr>
          <w:p w:rsidR="00000000" w:rsidDel="00000000" w:rsidP="00000000" w:rsidRDefault="00000000" w:rsidRPr="00000000" w14:paraId="000000A7">
            <w:pPr>
              <w:spacing w:line="276" w:lineRule="auto"/>
              <w:jc w:val="center"/>
              <w:rPr>
                <w:b w:val="1"/>
                <w:sz w:val="16"/>
                <w:szCs w:val="16"/>
              </w:rPr>
            </w:pPr>
            <w:r w:rsidDel="00000000" w:rsidR="00000000" w:rsidRPr="00000000">
              <w:rPr>
                <w:rtl w:val="0"/>
              </w:rPr>
            </w:r>
          </w:p>
          <w:p w:rsidR="00000000" w:rsidDel="00000000" w:rsidP="00000000" w:rsidRDefault="00000000" w:rsidRPr="00000000" w14:paraId="000000A8">
            <w:pPr>
              <w:spacing w:line="276" w:lineRule="auto"/>
              <w:jc w:val="center"/>
              <w:rPr>
                <w:b w:val="1"/>
                <w:sz w:val="16"/>
                <w:szCs w:val="16"/>
              </w:rPr>
            </w:pPr>
            <w:r w:rsidDel="00000000" w:rsidR="00000000" w:rsidRPr="00000000">
              <w:rPr>
                <w:rtl w:val="0"/>
              </w:rPr>
            </w:r>
          </w:p>
          <w:p w:rsidR="00000000" w:rsidDel="00000000" w:rsidP="00000000" w:rsidRDefault="00000000" w:rsidRPr="00000000" w14:paraId="000000A9">
            <w:pPr>
              <w:spacing w:line="276" w:lineRule="auto"/>
              <w:jc w:val="center"/>
              <w:rPr/>
            </w:pPr>
            <w:r w:rsidDel="00000000" w:rsidR="00000000" w:rsidRPr="00000000">
              <w:rPr>
                <w:rtl w:val="0"/>
              </w:rPr>
              <w:t xml:space="preserve">15%</w:t>
            </w:r>
          </w:p>
        </w:tc>
      </w:tr>
      <w:tr>
        <w:trPr>
          <w:cantSplit w:val="0"/>
          <w:tblHeader w:val="0"/>
        </w:trPr>
        <w:tc>
          <w:tcPr>
            <w:shd w:fill="dbe5f1" w:val="clear"/>
            <w:vAlign w:val="center"/>
          </w:tcPr>
          <w:p w:rsidR="00000000" w:rsidDel="00000000" w:rsidP="00000000" w:rsidRDefault="00000000" w:rsidRPr="00000000" w14:paraId="000000AB">
            <w:pPr>
              <w:spacing w:line="360" w:lineRule="auto"/>
              <w:jc w:val="center"/>
              <w:rPr>
                <w:b w:val="1"/>
              </w:rPr>
            </w:pPr>
            <w:r w:rsidDel="00000000" w:rsidR="00000000" w:rsidRPr="00000000">
              <w:rPr>
                <w:b w:val="1"/>
                <w:rtl w:val="0"/>
              </w:rPr>
              <w:t xml:space="preserve">Criterios de Evaluación</w:t>
            </w:r>
          </w:p>
        </w:tc>
        <w:tc>
          <w:tcPr>
            <w:shd w:fill="dbe5f1" w:val="clear"/>
            <w:vAlign w:val="center"/>
          </w:tcPr>
          <w:p w:rsidR="00000000" w:rsidDel="00000000" w:rsidP="00000000" w:rsidRDefault="00000000" w:rsidRPr="00000000" w14:paraId="000000AC">
            <w:pPr>
              <w:spacing w:line="360" w:lineRule="auto"/>
              <w:jc w:val="center"/>
              <w:rPr>
                <w:b w:val="1"/>
              </w:rPr>
            </w:pPr>
            <w:r w:rsidDel="00000000" w:rsidR="00000000" w:rsidRPr="00000000">
              <w:rPr>
                <w:b w:val="1"/>
                <w:rtl w:val="0"/>
              </w:rPr>
              <w:t xml:space="preserve">Ponderación</w:t>
            </w:r>
          </w:p>
        </w:tc>
        <w:tc>
          <w:tcPr>
            <w:shd w:fill="dbe5f1" w:val="clear"/>
            <w:vAlign w:val="center"/>
          </w:tcPr>
          <w:p w:rsidR="00000000" w:rsidDel="00000000" w:rsidP="00000000" w:rsidRDefault="00000000" w:rsidRPr="00000000" w14:paraId="000000AD">
            <w:pPr>
              <w:spacing w:line="360" w:lineRule="auto"/>
              <w:jc w:val="center"/>
              <w:rPr>
                <w:b w:val="1"/>
              </w:rPr>
            </w:pPr>
            <w:r w:rsidDel="00000000" w:rsidR="00000000" w:rsidRPr="00000000">
              <w:rPr>
                <w:b w:val="1"/>
                <w:rtl w:val="0"/>
              </w:rPr>
              <w:t xml:space="preserve">Instrumento de Evaluación</w:t>
            </w:r>
          </w:p>
        </w:tc>
      </w:tr>
      <w:tr>
        <w:trPr>
          <w:cantSplit w:val="0"/>
          <w:trHeight w:val="410" w:hRule="atLeast"/>
          <w:tblHeader w:val="0"/>
        </w:trPr>
        <w:tc>
          <w:tcPr>
            <w:shd w:fill="auto" w:val="clear"/>
          </w:tcPr>
          <w:p w:rsidR="00000000" w:rsidDel="00000000" w:rsidP="00000000" w:rsidRDefault="00000000" w:rsidRPr="00000000" w14:paraId="000000AE">
            <w:pPr>
              <w:spacing w:line="276" w:lineRule="auto"/>
              <w:rPr/>
            </w:pPr>
            <w:r w:rsidDel="00000000" w:rsidR="00000000" w:rsidRPr="00000000">
              <w:rPr>
                <w:rtl w:val="0"/>
              </w:rPr>
              <w:t xml:space="preserve">a) Se han identificado los medios, procedimientos y criterios más adecuados en la recepción, registro, distribución y transmisión de comunicación escrita a través de los medios telemáticos. </w:t>
            </w:r>
          </w:p>
        </w:tc>
        <w:tc>
          <w:tcPr>
            <w:shd w:fill="auto" w:val="clear"/>
            <w:vAlign w:val="center"/>
          </w:tcPr>
          <w:p w:rsidR="00000000" w:rsidDel="00000000" w:rsidP="00000000" w:rsidRDefault="00000000" w:rsidRPr="00000000" w14:paraId="000000AF">
            <w:pPr>
              <w:tabs>
                <w:tab w:val="left" w:leader="none" w:pos="796"/>
              </w:tabs>
              <w:spacing w:line="276" w:lineRule="auto"/>
              <w:jc w:val="center"/>
              <w:rPr/>
            </w:pPr>
            <w:r w:rsidDel="00000000" w:rsidR="00000000" w:rsidRPr="00000000">
              <w:rPr>
                <w:rtl w:val="0"/>
              </w:rPr>
              <w:t xml:space="preserve">9,09%</w:t>
            </w:r>
          </w:p>
        </w:tc>
        <w:tc>
          <w:tcPr>
            <w:vMerge w:val="restart"/>
            <w:shd w:fill="auto" w:val="clear"/>
          </w:tcPr>
          <w:p w:rsidR="00000000" w:rsidDel="00000000" w:rsidP="00000000" w:rsidRDefault="00000000" w:rsidRPr="00000000" w14:paraId="000000B0">
            <w:pPr>
              <w:jc w:val="center"/>
              <w:rPr/>
            </w:pPr>
            <w:r w:rsidDel="00000000" w:rsidR="00000000" w:rsidRPr="00000000">
              <w:rPr>
                <w:rtl w:val="0"/>
              </w:rPr>
              <w:t xml:space="preserve">Actividades Evaluables.</w:t>
            </w:r>
          </w:p>
          <w:p w:rsidR="00000000" w:rsidDel="00000000" w:rsidP="00000000" w:rsidRDefault="00000000" w:rsidRPr="00000000" w14:paraId="000000B1">
            <w:pPr>
              <w:jc w:val="center"/>
              <w:rPr/>
            </w:pPr>
            <w:r w:rsidDel="00000000" w:rsidR="00000000" w:rsidRPr="00000000">
              <w:rPr>
                <w:rtl w:val="0"/>
              </w:rPr>
              <w:t xml:space="preserve">Test.</w:t>
            </w:r>
          </w:p>
          <w:p w:rsidR="00000000" w:rsidDel="00000000" w:rsidP="00000000" w:rsidRDefault="00000000" w:rsidRPr="00000000" w14:paraId="000000B2">
            <w:pPr>
              <w:jc w:val="center"/>
              <w:rPr/>
            </w:pPr>
            <w:r w:rsidDel="00000000" w:rsidR="00000000" w:rsidRPr="00000000">
              <w:rPr>
                <w:rtl w:val="0"/>
              </w:rPr>
              <w:t xml:space="preserve">Prueba escrita.</w:t>
            </w:r>
          </w:p>
          <w:p w:rsidR="00000000" w:rsidDel="00000000" w:rsidP="00000000" w:rsidRDefault="00000000" w:rsidRPr="00000000" w14:paraId="000000B3">
            <w:pPr>
              <w:spacing w:line="276" w:lineRule="auto"/>
              <w:jc w:val="center"/>
              <w:rPr/>
            </w:pPr>
            <w:r w:rsidDel="00000000" w:rsidR="00000000" w:rsidRPr="00000000">
              <w:rPr>
                <w:rtl w:val="0"/>
              </w:rPr>
              <w:t xml:space="preserve">Trabajos y Exposiciones.</w:t>
            </w:r>
          </w:p>
          <w:p w:rsidR="00000000" w:rsidDel="00000000" w:rsidP="00000000" w:rsidRDefault="00000000" w:rsidRPr="00000000" w14:paraId="000000B4">
            <w:pPr>
              <w:spacing w:line="276" w:lineRule="auto"/>
              <w:jc w:val="center"/>
              <w:rPr/>
            </w:pPr>
            <w:r w:rsidDel="00000000" w:rsidR="00000000" w:rsidRPr="00000000">
              <w:rPr>
                <w:rtl w:val="0"/>
              </w:rPr>
            </w:r>
          </w:p>
          <w:p w:rsidR="00000000" w:rsidDel="00000000" w:rsidP="00000000" w:rsidRDefault="00000000" w:rsidRPr="00000000" w14:paraId="000000B5">
            <w:pPr>
              <w:spacing w:line="276" w:lineRule="auto"/>
              <w:jc w:val="center"/>
              <w:rPr/>
            </w:pPr>
            <w:r w:rsidDel="00000000" w:rsidR="00000000" w:rsidRPr="00000000">
              <w:rPr>
                <w:rtl w:val="0"/>
              </w:rPr>
            </w:r>
          </w:p>
          <w:p w:rsidR="00000000" w:rsidDel="00000000" w:rsidP="00000000" w:rsidRDefault="00000000" w:rsidRPr="00000000" w14:paraId="000000B6">
            <w:pPr>
              <w:spacing w:line="276" w:lineRule="auto"/>
              <w:jc w:val="center"/>
              <w:rPr/>
            </w:pPr>
            <w:r w:rsidDel="00000000" w:rsidR="00000000" w:rsidRPr="00000000">
              <w:rPr>
                <w:rtl w:val="0"/>
              </w:rPr>
            </w:r>
          </w:p>
          <w:p w:rsidR="00000000" w:rsidDel="00000000" w:rsidP="00000000" w:rsidRDefault="00000000" w:rsidRPr="00000000" w14:paraId="000000B7">
            <w:pPr>
              <w:spacing w:line="276" w:lineRule="auto"/>
              <w:jc w:val="center"/>
              <w:rPr/>
            </w:pPr>
            <w:r w:rsidDel="00000000" w:rsidR="00000000" w:rsidRPr="00000000">
              <w:rPr>
                <w:rtl w:val="0"/>
              </w:rPr>
            </w:r>
          </w:p>
          <w:p w:rsidR="00000000" w:rsidDel="00000000" w:rsidP="00000000" w:rsidRDefault="00000000" w:rsidRPr="00000000" w14:paraId="000000B8">
            <w:pPr>
              <w:spacing w:line="276" w:lineRule="auto"/>
              <w:jc w:val="center"/>
              <w:rPr/>
            </w:pPr>
            <w:r w:rsidDel="00000000" w:rsidR="00000000" w:rsidRPr="00000000">
              <w:rPr>
                <w:highlight w:val="yellow"/>
                <w:rtl w:val="0"/>
              </w:rPr>
              <w:t xml:space="preserve">Formación Dual (cuestionario actividades duales).</w:t>
            </w:r>
            <w:r w:rsidDel="00000000" w:rsidR="00000000" w:rsidRPr="00000000">
              <w:rPr>
                <w:rtl w:val="0"/>
              </w:rPr>
            </w:r>
          </w:p>
        </w:tc>
      </w:tr>
      <w:tr>
        <w:trPr>
          <w:cantSplit w:val="0"/>
          <w:trHeight w:val="410" w:hRule="atLeast"/>
          <w:tblHeader w:val="0"/>
        </w:trPr>
        <w:tc>
          <w:tcPr>
            <w:shd w:fill="auto" w:val="clear"/>
          </w:tcPr>
          <w:p w:rsidR="00000000" w:rsidDel="00000000" w:rsidP="00000000" w:rsidRDefault="00000000" w:rsidRPr="00000000" w14:paraId="000000B9">
            <w:pPr>
              <w:spacing w:line="276" w:lineRule="auto"/>
              <w:rPr/>
            </w:pPr>
            <w:r w:rsidDel="00000000" w:rsidR="00000000" w:rsidRPr="00000000">
              <w:rPr>
                <w:rtl w:val="0"/>
              </w:rPr>
              <w:t xml:space="preserve">b) Se han determinado las ventajas e inconvenientes de la utilización de los distintos medios de transmisión de la comunicación escrita. </w:t>
            </w:r>
          </w:p>
        </w:tc>
        <w:tc>
          <w:tcPr>
            <w:shd w:fill="auto" w:val="clear"/>
            <w:vAlign w:val="center"/>
          </w:tcPr>
          <w:p w:rsidR="00000000" w:rsidDel="00000000" w:rsidP="00000000" w:rsidRDefault="00000000" w:rsidRPr="00000000" w14:paraId="000000BA">
            <w:pPr>
              <w:tabs>
                <w:tab w:val="left" w:leader="none" w:pos="826"/>
              </w:tabs>
              <w:spacing w:line="276" w:lineRule="auto"/>
              <w:rPr/>
            </w:pPr>
            <w:r w:rsidDel="00000000" w:rsidR="00000000" w:rsidRPr="00000000">
              <w:rPr>
                <w:color w:val="000000"/>
                <w:rtl w:val="0"/>
              </w:rPr>
              <w:t xml:space="preserve">       </w:t>
            </w:r>
            <w:r w:rsidDel="00000000" w:rsidR="00000000" w:rsidRPr="00000000">
              <w:rPr>
                <w:rtl w:val="0"/>
              </w:rPr>
              <w:t xml:space="preserve">9,09%</w:t>
            </w:r>
          </w:p>
        </w:tc>
        <w:tc>
          <w:tcPr>
            <w:vMerge w:val="continue"/>
            <w:shd w:fill="auto" w:val="clear"/>
          </w:tcPr>
          <w:p w:rsidR="00000000" w:rsidDel="00000000" w:rsidP="00000000" w:rsidRDefault="00000000" w:rsidRPr="00000000" w14:paraId="000000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rHeight w:val="410" w:hRule="atLeast"/>
          <w:tblHeader w:val="0"/>
        </w:trPr>
        <w:tc>
          <w:tcPr>
            <w:shd w:fill="auto" w:val="clear"/>
          </w:tcPr>
          <w:p w:rsidR="00000000" w:rsidDel="00000000" w:rsidP="00000000" w:rsidRDefault="00000000" w:rsidRPr="00000000" w14:paraId="000000BC">
            <w:pPr>
              <w:spacing w:line="276" w:lineRule="auto"/>
              <w:rPr>
                <w:highlight w:val="yellow"/>
              </w:rPr>
            </w:pPr>
            <w:r w:rsidDel="00000000" w:rsidR="00000000" w:rsidRPr="00000000">
              <w:rPr>
                <w:highlight w:val="yellow"/>
                <w:rtl w:val="0"/>
              </w:rPr>
              <w:t xml:space="preserve">c) Se ha seleccionado el medio de transmisión más adecuado en función de los criterios de urgencia, coste y seguridad. </w:t>
            </w:r>
          </w:p>
        </w:tc>
        <w:tc>
          <w:tcPr>
            <w:vAlign w:val="center"/>
          </w:tcPr>
          <w:p w:rsidR="00000000" w:rsidDel="00000000" w:rsidP="00000000" w:rsidRDefault="00000000" w:rsidRPr="00000000" w14:paraId="000000BD">
            <w:pPr>
              <w:spacing w:line="276" w:lineRule="auto"/>
              <w:rPr/>
            </w:pPr>
            <w:r w:rsidDel="00000000" w:rsidR="00000000" w:rsidRPr="00000000">
              <w:rPr>
                <w:color w:val="000000"/>
                <w:rtl w:val="0"/>
              </w:rPr>
              <w:t xml:space="preserve">       </w:t>
            </w:r>
            <w:r w:rsidDel="00000000" w:rsidR="00000000" w:rsidRPr="00000000">
              <w:rPr>
                <w:rtl w:val="0"/>
              </w:rPr>
              <w:t xml:space="preserve">9,09%</w:t>
            </w:r>
          </w:p>
        </w:tc>
        <w:tc>
          <w:tcPr>
            <w:vMerge w:val="continue"/>
            <w:shd w:fill="auto" w:val="clear"/>
          </w:tcPr>
          <w:p w:rsidR="00000000" w:rsidDel="00000000" w:rsidP="00000000" w:rsidRDefault="00000000" w:rsidRPr="00000000" w14:paraId="000000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rHeight w:val="410" w:hRule="atLeast"/>
          <w:tblHeader w:val="0"/>
        </w:trPr>
        <w:tc>
          <w:tcPr>
            <w:shd w:fill="auto" w:val="clear"/>
          </w:tcPr>
          <w:p w:rsidR="00000000" w:rsidDel="00000000" w:rsidP="00000000" w:rsidRDefault="00000000" w:rsidRPr="00000000" w14:paraId="000000BF">
            <w:pPr>
              <w:spacing w:line="276" w:lineRule="auto"/>
              <w:rPr>
                <w:highlight w:val="yellow"/>
              </w:rPr>
            </w:pPr>
            <w:r w:rsidDel="00000000" w:rsidR="00000000" w:rsidRPr="00000000">
              <w:rPr>
                <w:highlight w:val="yellow"/>
                <w:rtl w:val="0"/>
              </w:rPr>
              <w:t xml:space="preserve">d) Se han identificado los soportes de archivo y registro más utilizados en función de las características de la información que se va a almacenar. </w:t>
            </w:r>
          </w:p>
        </w:tc>
        <w:tc>
          <w:tcPr>
            <w:vAlign w:val="center"/>
          </w:tcPr>
          <w:p w:rsidR="00000000" w:rsidDel="00000000" w:rsidP="00000000" w:rsidRDefault="00000000" w:rsidRPr="00000000" w14:paraId="000000C0">
            <w:pPr>
              <w:spacing w:line="276" w:lineRule="auto"/>
              <w:jc w:val="center"/>
              <w:rPr/>
            </w:pPr>
            <w:r w:rsidDel="00000000" w:rsidR="00000000" w:rsidRPr="00000000">
              <w:rPr>
                <w:rtl w:val="0"/>
              </w:rPr>
              <w:t xml:space="preserve">9,09%</w:t>
            </w:r>
          </w:p>
        </w:tc>
        <w:tc>
          <w:tcPr>
            <w:vMerge w:val="continue"/>
            <w:shd w:fill="auto" w:val="clear"/>
          </w:tcPr>
          <w:p w:rsidR="00000000" w:rsidDel="00000000" w:rsidP="00000000" w:rsidRDefault="00000000" w:rsidRPr="00000000" w14:paraId="000000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rHeight w:val="410" w:hRule="atLeast"/>
          <w:tblHeader w:val="0"/>
        </w:trPr>
        <w:tc>
          <w:tcPr>
            <w:shd w:fill="auto" w:val="clear"/>
          </w:tcPr>
          <w:p w:rsidR="00000000" w:rsidDel="00000000" w:rsidP="00000000" w:rsidRDefault="00000000" w:rsidRPr="00000000" w14:paraId="000000C2">
            <w:pPr>
              <w:spacing w:line="276" w:lineRule="auto"/>
              <w:rPr>
                <w:highlight w:val="yellow"/>
              </w:rPr>
            </w:pPr>
            <w:r w:rsidDel="00000000" w:rsidR="00000000" w:rsidRPr="00000000">
              <w:rPr>
                <w:highlight w:val="yellow"/>
                <w:rtl w:val="0"/>
              </w:rPr>
              <w:t xml:space="preserve">e) Se han analizado las técnicas de mantenimiento del archivo de gestión de correspondencia convencional. </w:t>
            </w:r>
          </w:p>
        </w:tc>
        <w:tc>
          <w:tcPr>
            <w:vAlign w:val="center"/>
          </w:tcPr>
          <w:p w:rsidR="00000000" w:rsidDel="00000000" w:rsidP="00000000" w:rsidRDefault="00000000" w:rsidRPr="00000000" w14:paraId="000000C3">
            <w:pPr>
              <w:spacing w:line="276" w:lineRule="auto"/>
              <w:jc w:val="center"/>
              <w:rPr/>
            </w:pPr>
            <w:r w:rsidDel="00000000" w:rsidR="00000000" w:rsidRPr="00000000">
              <w:rPr>
                <w:rtl w:val="0"/>
              </w:rPr>
              <w:t xml:space="preserve">9,09%</w:t>
            </w:r>
          </w:p>
        </w:tc>
        <w:tc>
          <w:tcPr>
            <w:vMerge w:val="continue"/>
            <w:shd w:fill="auto" w:val="clear"/>
          </w:tcPr>
          <w:p w:rsidR="00000000" w:rsidDel="00000000" w:rsidP="00000000" w:rsidRDefault="00000000" w:rsidRPr="00000000" w14:paraId="000000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rHeight w:val="410" w:hRule="atLeast"/>
          <w:tblHeader w:val="0"/>
        </w:trPr>
        <w:tc>
          <w:tcPr>
            <w:shd w:fill="auto" w:val="clear"/>
          </w:tcPr>
          <w:p w:rsidR="00000000" w:rsidDel="00000000" w:rsidP="00000000" w:rsidRDefault="00000000" w:rsidRPr="00000000" w14:paraId="000000C5">
            <w:pPr>
              <w:spacing w:line="276" w:lineRule="auto"/>
              <w:rPr>
                <w:highlight w:val="yellow"/>
              </w:rPr>
            </w:pPr>
            <w:r w:rsidDel="00000000" w:rsidR="00000000" w:rsidRPr="00000000">
              <w:rPr>
                <w:highlight w:val="yellow"/>
                <w:rtl w:val="0"/>
              </w:rPr>
              <w:t xml:space="preserve">f) Se ha determinado el sistema de clasificación, registro y archivo apropiado al tipo de documentos. </w:t>
            </w:r>
          </w:p>
        </w:tc>
        <w:tc>
          <w:tcPr>
            <w:vAlign w:val="center"/>
          </w:tcPr>
          <w:p w:rsidR="00000000" w:rsidDel="00000000" w:rsidP="00000000" w:rsidRDefault="00000000" w:rsidRPr="00000000" w14:paraId="000000C6">
            <w:pPr>
              <w:spacing w:line="276" w:lineRule="auto"/>
              <w:rPr/>
            </w:pPr>
            <w:r w:rsidDel="00000000" w:rsidR="00000000" w:rsidRPr="00000000">
              <w:rPr>
                <w:color w:val="000000"/>
                <w:rtl w:val="0"/>
              </w:rPr>
              <w:t xml:space="preserve">       </w:t>
            </w:r>
            <w:r w:rsidDel="00000000" w:rsidR="00000000" w:rsidRPr="00000000">
              <w:rPr>
                <w:rtl w:val="0"/>
              </w:rPr>
              <w:t xml:space="preserve">9,09%</w:t>
            </w:r>
          </w:p>
        </w:tc>
        <w:tc>
          <w:tcPr>
            <w:vMerge w:val="continue"/>
            <w:shd w:fill="auto" w:val="clear"/>
          </w:tcPr>
          <w:p w:rsidR="00000000" w:rsidDel="00000000" w:rsidP="00000000" w:rsidRDefault="00000000" w:rsidRPr="00000000" w14:paraId="000000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rHeight w:val="410" w:hRule="atLeast"/>
          <w:tblHeader w:val="0"/>
        </w:trPr>
        <w:tc>
          <w:tcPr>
            <w:shd w:fill="auto" w:val="clear"/>
          </w:tcPr>
          <w:p w:rsidR="00000000" w:rsidDel="00000000" w:rsidP="00000000" w:rsidRDefault="00000000" w:rsidRPr="00000000" w14:paraId="000000C8">
            <w:pPr>
              <w:spacing w:line="276" w:lineRule="auto"/>
              <w:rPr>
                <w:highlight w:val="yellow"/>
              </w:rPr>
            </w:pPr>
            <w:r w:rsidDel="00000000" w:rsidR="00000000" w:rsidRPr="00000000">
              <w:rPr>
                <w:highlight w:val="yellow"/>
                <w:rtl w:val="0"/>
              </w:rPr>
              <w:t xml:space="preserve">g) Se han reconocido los procedimientos de consulta y conservación de la información y documentación. </w:t>
            </w:r>
          </w:p>
        </w:tc>
        <w:tc>
          <w:tcPr>
            <w:vAlign w:val="center"/>
          </w:tcPr>
          <w:p w:rsidR="00000000" w:rsidDel="00000000" w:rsidP="00000000" w:rsidRDefault="00000000" w:rsidRPr="00000000" w14:paraId="000000C9">
            <w:pPr>
              <w:spacing w:line="276" w:lineRule="auto"/>
              <w:jc w:val="center"/>
              <w:rPr/>
            </w:pPr>
            <w:r w:rsidDel="00000000" w:rsidR="00000000" w:rsidRPr="00000000">
              <w:rPr>
                <w:rtl w:val="0"/>
              </w:rPr>
              <w:t xml:space="preserve">9,09%</w:t>
            </w:r>
          </w:p>
        </w:tc>
        <w:tc>
          <w:tcPr>
            <w:vMerge w:val="continue"/>
            <w:shd w:fill="auto" w:val="clear"/>
          </w:tcPr>
          <w:p w:rsidR="00000000" w:rsidDel="00000000" w:rsidP="00000000" w:rsidRDefault="00000000" w:rsidRPr="00000000" w14:paraId="000000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rHeight w:val="410" w:hRule="atLeast"/>
          <w:tblHeader w:val="0"/>
        </w:trPr>
        <w:tc>
          <w:tcPr>
            <w:shd w:fill="auto" w:val="clear"/>
          </w:tcPr>
          <w:p w:rsidR="00000000" w:rsidDel="00000000" w:rsidP="00000000" w:rsidRDefault="00000000" w:rsidRPr="00000000" w14:paraId="000000CB">
            <w:pPr>
              <w:spacing w:line="276" w:lineRule="auto"/>
              <w:rPr>
                <w:highlight w:val="yellow"/>
              </w:rPr>
            </w:pPr>
            <w:r w:rsidDel="00000000" w:rsidR="00000000" w:rsidRPr="00000000">
              <w:rPr>
                <w:highlight w:val="yellow"/>
                <w:rtl w:val="0"/>
              </w:rPr>
              <w:t xml:space="preserve">h) Se han respetado los niveles de protección, seguridad y acceso a la información según la normativa vigente y se han aplicado, en la elaboración y archivo de la documentación, las técnicas 3R (reducir, reutilizar, reciclar). </w:t>
            </w:r>
          </w:p>
        </w:tc>
        <w:tc>
          <w:tcPr>
            <w:shd w:fill="auto" w:val="clear"/>
            <w:vAlign w:val="center"/>
          </w:tcPr>
          <w:p w:rsidR="00000000" w:rsidDel="00000000" w:rsidP="00000000" w:rsidRDefault="00000000" w:rsidRPr="00000000" w14:paraId="000000CC">
            <w:pPr>
              <w:spacing w:line="276" w:lineRule="auto"/>
              <w:jc w:val="center"/>
              <w:rPr/>
            </w:pPr>
            <w:r w:rsidDel="00000000" w:rsidR="00000000" w:rsidRPr="00000000">
              <w:rPr>
                <w:rtl w:val="0"/>
              </w:rPr>
              <w:t xml:space="preserve">9,09%</w:t>
            </w:r>
          </w:p>
        </w:tc>
        <w:tc>
          <w:tcPr>
            <w:vMerge w:val="continue"/>
            <w:shd w:fill="auto" w:val="clear"/>
          </w:tcPr>
          <w:p w:rsidR="00000000" w:rsidDel="00000000" w:rsidP="00000000" w:rsidRDefault="00000000" w:rsidRPr="00000000" w14:paraId="000000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rHeight w:val="410" w:hRule="atLeast"/>
          <w:tblHeader w:val="0"/>
        </w:trPr>
        <w:tc>
          <w:tcPr>
            <w:shd w:fill="auto" w:val="clear"/>
          </w:tcPr>
          <w:p w:rsidR="00000000" w:rsidDel="00000000" w:rsidP="00000000" w:rsidRDefault="00000000" w:rsidRPr="00000000" w14:paraId="000000CE">
            <w:pPr>
              <w:spacing w:line="276" w:lineRule="auto"/>
              <w:rPr>
                <w:highlight w:val="yellow"/>
              </w:rPr>
            </w:pPr>
            <w:r w:rsidDel="00000000" w:rsidR="00000000" w:rsidRPr="00000000">
              <w:rPr>
                <w:highlight w:val="yellow"/>
                <w:rtl w:val="0"/>
              </w:rPr>
              <w:t xml:space="preserve">i) Se han registrado los correos electrónicos recibidos o emitidos de forma organizada y rigurosa, según técnicas de gestión eficaz. </w:t>
            </w:r>
          </w:p>
        </w:tc>
        <w:tc>
          <w:tcPr>
            <w:vAlign w:val="center"/>
          </w:tcPr>
          <w:p w:rsidR="00000000" w:rsidDel="00000000" w:rsidP="00000000" w:rsidRDefault="00000000" w:rsidRPr="00000000" w14:paraId="000000CF">
            <w:pPr>
              <w:spacing w:line="276" w:lineRule="auto"/>
              <w:jc w:val="center"/>
              <w:rPr/>
            </w:pPr>
            <w:r w:rsidDel="00000000" w:rsidR="00000000" w:rsidRPr="00000000">
              <w:rPr>
                <w:rtl w:val="0"/>
              </w:rPr>
              <w:t xml:space="preserve">9,09%</w:t>
            </w:r>
          </w:p>
        </w:tc>
        <w:tc>
          <w:tcPr>
            <w:vMerge w:val="continue"/>
            <w:shd w:fill="auto" w:val="clear"/>
          </w:tcPr>
          <w:p w:rsidR="00000000" w:rsidDel="00000000" w:rsidP="00000000" w:rsidRDefault="00000000" w:rsidRPr="00000000" w14:paraId="000000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rHeight w:val="410" w:hRule="atLeast"/>
          <w:tblHeader w:val="0"/>
        </w:trPr>
        <w:tc>
          <w:tcPr>
            <w:shd w:fill="auto" w:val="clear"/>
          </w:tcPr>
          <w:p w:rsidR="00000000" w:rsidDel="00000000" w:rsidP="00000000" w:rsidRDefault="00000000" w:rsidRPr="00000000" w14:paraId="000000D1">
            <w:pPr>
              <w:spacing w:line="276" w:lineRule="auto"/>
              <w:rPr>
                <w:highlight w:val="yellow"/>
              </w:rPr>
            </w:pPr>
            <w:r w:rsidDel="00000000" w:rsidR="00000000" w:rsidRPr="00000000">
              <w:rPr>
                <w:highlight w:val="yellow"/>
                <w:rtl w:val="0"/>
              </w:rPr>
              <w:t xml:space="preserve">j) Se ha realizado la gestión y mantenimiento de libretas de direcciones. </w:t>
            </w:r>
          </w:p>
        </w:tc>
        <w:tc>
          <w:tcPr>
            <w:vAlign w:val="center"/>
          </w:tcPr>
          <w:p w:rsidR="00000000" w:rsidDel="00000000" w:rsidP="00000000" w:rsidRDefault="00000000" w:rsidRPr="00000000" w14:paraId="000000D2">
            <w:pPr>
              <w:spacing w:line="276" w:lineRule="auto"/>
              <w:jc w:val="center"/>
              <w:rPr/>
            </w:pPr>
            <w:r w:rsidDel="00000000" w:rsidR="00000000" w:rsidRPr="00000000">
              <w:rPr>
                <w:rtl w:val="0"/>
              </w:rPr>
              <w:t xml:space="preserve">9,09%</w:t>
            </w:r>
          </w:p>
        </w:tc>
        <w:tc>
          <w:tcPr>
            <w:vMerge w:val="continue"/>
            <w:shd w:fill="auto" w:val="clear"/>
          </w:tcPr>
          <w:p w:rsidR="00000000" w:rsidDel="00000000" w:rsidP="00000000" w:rsidRDefault="00000000" w:rsidRPr="00000000" w14:paraId="000000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rHeight w:val="410" w:hRule="atLeast"/>
          <w:tblHeader w:val="0"/>
        </w:trPr>
        <w:tc>
          <w:tcPr>
            <w:shd w:fill="auto" w:val="clear"/>
          </w:tcPr>
          <w:p w:rsidR="00000000" w:rsidDel="00000000" w:rsidP="00000000" w:rsidRDefault="00000000" w:rsidRPr="00000000" w14:paraId="000000D4">
            <w:pPr>
              <w:spacing w:line="276" w:lineRule="auto"/>
              <w:rPr>
                <w:highlight w:val="yellow"/>
              </w:rPr>
            </w:pPr>
            <w:r w:rsidDel="00000000" w:rsidR="00000000" w:rsidRPr="00000000">
              <w:rPr>
                <w:highlight w:val="yellow"/>
                <w:rtl w:val="0"/>
              </w:rPr>
              <w:t xml:space="preserve">k) Se ha valorado la importancia de la firma digital en la correspondencia electrónica. </w:t>
            </w:r>
          </w:p>
        </w:tc>
        <w:tc>
          <w:tcPr>
            <w:vAlign w:val="center"/>
          </w:tcPr>
          <w:p w:rsidR="00000000" w:rsidDel="00000000" w:rsidP="00000000" w:rsidRDefault="00000000" w:rsidRPr="00000000" w14:paraId="000000D5">
            <w:pPr>
              <w:spacing w:line="276" w:lineRule="auto"/>
              <w:jc w:val="center"/>
              <w:rPr>
                <w:color w:val="000000"/>
              </w:rPr>
            </w:pPr>
            <w:r w:rsidDel="00000000" w:rsidR="00000000" w:rsidRPr="00000000">
              <w:rPr>
                <w:rtl w:val="0"/>
              </w:rPr>
              <w:t xml:space="preserve">9,09%</w:t>
            </w:r>
            <w:r w:rsidDel="00000000" w:rsidR="00000000" w:rsidRPr="00000000">
              <w:rPr>
                <w:rtl w:val="0"/>
              </w:rPr>
            </w:r>
          </w:p>
        </w:tc>
        <w:tc>
          <w:tcPr>
            <w:vMerge w:val="continue"/>
            <w:shd w:fill="auto" w:val="clear"/>
          </w:tcPr>
          <w:p w:rsidR="00000000" w:rsidDel="00000000" w:rsidP="00000000" w:rsidRDefault="00000000" w:rsidRPr="00000000" w14:paraId="000000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rPr>
            </w:pPr>
            <w:r w:rsidDel="00000000" w:rsidR="00000000" w:rsidRPr="00000000">
              <w:rPr>
                <w:rtl w:val="0"/>
              </w:rPr>
            </w:r>
          </w:p>
        </w:tc>
      </w:tr>
    </w:tbl>
    <w:p w:rsidR="00000000" w:rsidDel="00000000" w:rsidP="00000000" w:rsidRDefault="00000000" w:rsidRPr="00000000" w14:paraId="000000D7">
      <w:pPr>
        <w:spacing w:after="0" w:lineRule="auto"/>
        <w:ind w:left="0" w:firstLine="0"/>
        <w:rPr/>
      </w:pPr>
      <w:r w:rsidDel="00000000" w:rsidR="00000000" w:rsidRPr="00000000">
        <w:rPr>
          <w:rtl w:val="0"/>
        </w:rPr>
      </w:r>
    </w:p>
    <w:tbl>
      <w:tblPr>
        <w:tblStyle w:val="Table5"/>
        <w:tblW w:w="8642.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304"/>
        <w:gridCol w:w="1416"/>
        <w:gridCol w:w="1922"/>
        <w:tblGridChange w:id="0">
          <w:tblGrid>
            <w:gridCol w:w="5304"/>
            <w:gridCol w:w="1416"/>
            <w:gridCol w:w="1922"/>
          </w:tblGrid>
        </w:tblGridChange>
      </w:tblGrid>
      <w:tr>
        <w:trPr>
          <w:cantSplit w:val="0"/>
          <w:tblHeader w:val="0"/>
        </w:trPr>
        <w:tc>
          <w:tcPr>
            <w:shd w:fill="dbe5f1" w:val="clear"/>
            <w:vAlign w:val="center"/>
          </w:tcPr>
          <w:p w:rsidR="00000000" w:rsidDel="00000000" w:rsidP="00000000" w:rsidRDefault="00000000" w:rsidRPr="00000000" w14:paraId="000000D8">
            <w:pPr>
              <w:spacing w:line="360" w:lineRule="auto"/>
              <w:jc w:val="center"/>
              <w:rPr>
                <w:b w:val="1"/>
              </w:rPr>
            </w:pPr>
            <w:r w:rsidDel="00000000" w:rsidR="00000000" w:rsidRPr="00000000">
              <w:rPr>
                <w:b w:val="1"/>
                <w:rtl w:val="0"/>
              </w:rPr>
              <w:t xml:space="preserve">Resultado de Aprendizaje</w:t>
            </w:r>
          </w:p>
        </w:tc>
        <w:tc>
          <w:tcPr>
            <w:gridSpan w:val="2"/>
            <w:shd w:fill="dbe5f1" w:val="clear"/>
            <w:vAlign w:val="center"/>
          </w:tcPr>
          <w:p w:rsidR="00000000" w:rsidDel="00000000" w:rsidP="00000000" w:rsidRDefault="00000000" w:rsidRPr="00000000" w14:paraId="000000D9">
            <w:pPr>
              <w:spacing w:line="360" w:lineRule="auto"/>
              <w:jc w:val="center"/>
              <w:rPr>
                <w:b w:val="1"/>
              </w:rPr>
            </w:pPr>
            <w:r w:rsidDel="00000000" w:rsidR="00000000" w:rsidRPr="00000000">
              <w:rPr>
                <w:b w:val="1"/>
                <w:rtl w:val="0"/>
              </w:rPr>
              <w:t xml:space="preserve">Ponderación</w:t>
            </w:r>
          </w:p>
        </w:tc>
      </w:tr>
      <w:tr>
        <w:trPr>
          <w:cantSplit w:val="0"/>
          <w:trHeight w:val="634" w:hRule="atLeast"/>
          <w:tblHeader w:val="0"/>
        </w:trPr>
        <w:tc>
          <w:tcPr>
            <w:vAlign w:val="center"/>
          </w:tcPr>
          <w:p w:rsidR="00000000" w:rsidDel="00000000" w:rsidP="00000000" w:rsidRDefault="00000000" w:rsidRPr="00000000" w14:paraId="000000DB">
            <w:pPr>
              <w:spacing w:line="276" w:lineRule="auto"/>
              <w:jc w:val="both"/>
              <w:rPr>
                <w:b w:val="1"/>
              </w:rPr>
            </w:pPr>
            <w:r w:rsidDel="00000000" w:rsidR="00000000" w:rsidRPr="00000000">
              <w:rPr>
                <w:b w:val="1"/>
                <w:rtl w:val="0"/>
              </w:rPr>
              <w:t xml:space="preserve">5. Aplica técnicas de comunicación, identificando las más adecuadas en la relación y atención a los clientes/usuarios. </w:t>
            </w:r>
          </w:p>
        </w:tc>
        <w:tc>
          <w:tcPr>
            <w:gridSpan w:val="2"/>
            <w:vAlign w:val="center"/>
          </w:tcPr>
          <w:p w:rsidR="00000000" w:rsidDel="00000000" w:rsidP="00000000" w:rsidRDefault="00000000" w:rsidRPr="00000000" w14:paraId="000000DC">
            <w:pPr>
              <w:spacing w:line="276" w:lineRule="auto"/>
              <w:jc w:val="center"/>
              <w:rPr/>
            </w:pPr>
            <w:r w:rsidDel="00000000" w:rsidR="00000000" w:rsidRPr="00000000">
              <w:rPr>
                <w:rtl w:val="0"/>
              </w:rPr>
              <w:t xml:space="preserve">15%</w:t>
            </w:r>
          </w:p>
        </w:tc>
      </w:tr>
      <w:tr>
        <w:trPr>
          <w:cantSplit w:val="0"/>
          <w:tblHeader w:val="0"/>
        </w:trPr>
        <w:tc>
          <w:tcPr>
            <w:shd w:fill="dbe5f1" w:val="clear"/>
            <w:vAlign w:val="center"/>
          </w:tcPr>
          <w:p w:rsidR="00000000" w:rsidDel="00000000" w:rsidP="00000000" w:rsidRDefault="00000000" w:rsidRPr="00000000" w14:paraId="000000DE">
            <w:pPr>
              <w:spacing w:line="360" w:lineRule="auto"/>
              <w:jc w:val="center"/>
              <w:rPr>
                <w:b w:val="1"/>
              </w:rPr>
            </w:pPr>
            <w:r w:rsidDel="00000000" w:rsidR="00000000" w:rsidRPr="00000000">
              <w:rPr>
                <w:b w:val="1"/>
                <w:rtl w:val="0"/>
              </w:rPr>
              <w:t xml:space="preserve">Criterios de Evaluación</w:t>
            </w:r>
          </w:p>
        </w:tc>
        <w:tc>
          <w:tcPr>
            <w:shd w:fill="dbe5f1" w:val="clear"/>
            <w:vAlign w:val="center"/>
          </w:tcPr>
          <w:p w:rsidR="00000000" w:rsidDel="00000000" w:rsidP="00000000" w:rsidRDefault="00000000" w:rsidRPr="00000000" w14:paraId="000000DF">
            <w:pPr>
              <w:spacing w:line="360" w:lineRule="auto"/>
              <w:jc w:val="center"/>
              <w:rPr>
                <w:b w:val="1"/>
              </w:rPr>
            </w:pPr>
            <w:r w:rsidDel="00000000" w:rsidR="00000000" w:rsidRPr="00000000">
              <w:rPr>
                <w:b w:val="1"/>
                <w:rtl w:val="0"/>
              </w:rPr>
              <w:t xml:space="preserve">Ponderación</w:t>
            </w:r>
          </w:p>
        </w:tc>
        <w:tc>
          <w:tcPr>
            <w:shd w:fill="dbe5f1" w:val="clear"/>
            <w:vAlign w:val="center"/>
          </w:tcPr>
          <w:p w:rsidR="00000000" w:rsidDel="00000000" w:rsidP="00000000" w:rsidRDefault="00000000" w:rsidRPr="00000000" w14:paraId="000000E0">
            <w:pPr>
              <w:spacing w:line="360" w:lineRule="auto"/>
              <w:jc w:val="center"/>
              <w:rPr>
                <w:b w:val="1"/>
              </w:rPr>
            </w:pPr>
            <w:r w:rsidDel="00000000" w:rsidR="00000000" w:rsidRPr="00000000">
              <w:rPr>
                <w:b w:val="1"/>
                <w:rtl w:val="0"/>
              </w:rPr>
              <w:t xml:space="preserve">Instrumento de Evaluación</w:t>
            </w:r>
          </w:p>
        </w:tc>
      </w:tr>
      <w:tr>
        <w:trPr>
          <w:cantSplit w:val="0"/>
          <w:trHeight w:val="410" w:hRule="atLeast"/>
          <w:tblHeader w:val="0"/>
        </w:trPr>
        <w:tc>
          <w:tcPr>
            <w:shd w:fill="auto" w:val="clear"/>
            <w:vAlign w:val="center"/>
          </w:tcPr>
          <w:p w:rsidR="00000000" w:rsidDel="00000000" w:rsidP="00000000" w:rsidRDefault="00000000" w:rsidRPr="00000000" w14:paraId="000000E1">
            <w:pPr>
              <w:spacing w:line="276" w:lineRule="auto"/>
              <w:rPr/>
            </w:pPr>
            <w:r w:rsidDel="00000000" w:rsidR="00000000" w:rsidRPr="00000000">
              <w:rPr>
                <w:rtl w:val="0"/>
              </w:rPr>
              <w:t xml:space="preserve">a) Se han aplicado técnicas de comunicación y habilidades sociales que facilitan la empatía con el cliente/usuario en situaciones de atención/asesoramiento al mismo. </w:t>
            </w:r>
          </w:p>
        </w:tc>
        <w:tc>
          <w:tcPr>
            <w:shd w:fill="auto" w:val="clear"/>
            <w:vAlign w:val="center"/>
          </w:tcPr>
          <w:p w:rsidR="00000000" w:rsidDel="00000000" w:rsidP="00000000" w:rsidRDefault="00000000" w:rsidRPr="00000000" w14:paraId="000000E2">
            <w:pPr>
              <w:spacing w:line="276" w:lineRule="auto"/>
              <w:jc w:val="center"/>
              <w:rPr/>
            </w:pPr>
            <w:r w:rsidDel="00000000" w:rsidR="00000000" w:rsidRPr="00000000">
              <w:rPr>
                <w:color w:val="000000"/>
                <w:rtl w:val="0"/>
              </w:rPr>
              <w:t xml:space="preserve">14,28%</w:t>
            </w:r>
            <w:r w:rsidDel="00000000" w:rsidR="00000000" w:rsidRPr="00000000">
              <w:rPr>
                <w:rtl w:val="0"/>
              </w:rPr>
            </w:r>
          </w:p>
        </w:tc>
        <w:tc>
          <w:tcPr>
            <w:vMerge w:val="restart"/>
            <w:shd w:fill="auto" w:val="clear"/>
            <w:vAlign w:val="center"/>
          </w:tcPr>
          <w:p w:rsidR="00000000" w:rsidDel="00000000" w:rsidP="00000000" w:rsidRDefault="00000000" w:rsidRPr="00000000" w14:paraId="000000E3">
            <w:pPr>
              <w:jc w:val="center"/>
              <w:rPr/>
            </w:pPr>
            <w:r w:rsidDel="00000000" w:rsidR="00000000" w:rsidRPr="00000000">
              <w:rPr>
                <w:rtl w:val="0"/>
              </w:rPr>
              <w:t xml:space="preserve">Actividades Evaluables.</w:t>
            </w:r>
          </w:p>
          <w:p w:rsidR="00000000" w:rsidDel="00000000" w:rsidP="00000000" w:rsidRDefault="00000000" w:rsidRPr="00000000" w14:paraId="000000E4">
            <w:pPr>
              <w:jc w:val="center"/>
              <w:rPr/>
            </w:pPr>
            <w:r w:rsidDel="00000000" w:rsidR="00000000" w:rsidRPr="00000000">
              <w:rPr>
                <w:rtl w:val="0"/>
              </w:rPr>
              <w:t xml:space="preserve">Test.</w:t>
            </w:r>
          </w:p>
          <w:p w:rsidR="00000000" w:rsidDel="00000000" w:rsidP="00000000" w:rsidRDefault="00000000" w:rsidRPr="00000000" w14:paraId="000000E5">
            <w:pPr>
              <w:jc w:val="center"/>
              <w:rPr/>
            </w:pPr>
            <w:r w:rsidDel="00000000" w:rsidR="00000000" w:rsidRPr="00000000">
              <w:rPr>
                <w:rtl w:val="0"/>
              </w:rPr>
              <w:t xml:space="preserve">Prueba escrita.</w:t>
            </w:r>
          </w:p>
          <w:p w:rsidR="00000000" w:rsidDel="00000000" w:rsidP="00000000" w:rsidRDefault="00000000" w:rsidRPr="00000000" w14:paraId="000000E6">
            <w:pPr>
              <w:spacing w:line="276" w:lineRule="auto"/>
              <w:jc w:val="center"/>
              <w:rPr>
                <w:color w:val="ff0000"/>
              </w:rPr>
            </w:pPr>
            <w:r w:rsidDel="00000000" w:rsidR="00000000" w:rsidRPr="00000000">
              <w:rPr>
                <w:rtl w:val="0"/>
              </w:rPr>
              <w:t xml:space="preserve">Trabajos y Exposiciones.</w:t>
            </w:r>
            <w:r w:rsidDel="00000000" w:rsidR="00000000" w:rsidRPr="00000000">
              <w:rPr>
                <w:rtl w:val="0"/>
              </w:rPr>
            </w:r>
          </w:p>
        </w:tc>
      </w:tr>
      <w:tr>
        <w:trPr>
          <w:cantSplit w:val="0"/>
          <w:trHeight w:val="410" w:hRule="atLeast"/>
          <w:tblHeader w:val="0"/>
        </w:trPr>
        <w:tc>
          <w:tcPr>
            <w:shd w:fill="auto" w:val="clear"/>
            <w:vAlign w:val="center"/>
          </w:tcPr>
          <w:p w:rsidR="00000000" w:rsidDel="00000000" w:rsidP="00000000" w:rsidRDefault="00000000" w:rsidRPr="00000000" w14:paraId="000000E7">
            <w:pPr>
              <w:spacing w:line="276" w:lineRule="auto"/>
              <w:rPr/>
            </w:pPr>
            <w:r w:rsidDel="00000000" w:rsidR="00000000" w:rsidRPr="00000000">
              <w:rPr>
                <w:rtl w:val="0"/>
              </w:rPr>
              <w:t xml:space="preserve">b) Se han identificado las fases que componen el proceso de atención al cliente/consumidor/usuario a través de diferentes canales de comunicación. </w:t>
            </w:r>
          </w:p>
        </w:tc>
        <w:tc>
          <w:tcPr>
            <w:shd w:fill="auto" w:val="clear"/>
            <w:vAlign w:val="center"/>
          </w:tcPr>
          <w:p w:rsidR="00000000" w:rsidDel="00000000" w:rsidP="00000000" w:rsidRDefault="00000000" w:rsidRPr="00000000" w14:paraId="000000E8">
            <w:pPr>
              <w:spacing w:line="276" w:lineRule="auto"/>
              <w:jc w:val="center"/>
              <w:rPr/>
            </w:pPr>
            <w:r w:rsidDel="00000000" w:rsidR="00000000" w:rsidRPr="00000000">
              <w:rPr>
                <w:color w:val="000000"/>
                <w:rtl w:val="0"/>
              </w:rPr>
              <w:t xml:space="preserve">14,28%</w:t>
            </w:r>
            <w:r w:rsidDel="00000000" w:rsidR="00000000" w:rsidRPr="00000000">
              <w:rPr>
                <w:rtl w:val="0"/>
              </w:rPr>
            </w:r>
          </w:p>
        </w:tc>
        <w:tc>
          <w:tcPr>
            <w:vMerge w:val="continue"/>
            <w:shd w:fill="auto" w:val="clear"/>
            <w:vAlign w:val="center"/>
          </w:tcPr>
          <w:p w:rsidR="00000000" w:rsidDel="00000000" w:rsidP="00000000" w:rsidRDefault="00000000" w:rsidRPr="00000000" w14:paraId="000000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rHeight w:val="410" w:hRule="atLeast"/>
          <w:tblHeader w:val="0"/>
        </w:trPr>
        <w:tc>
          <w:tcPr>
            <w:vAlign w:val="center"/>
          </w:tcPr>
          <w:p w:rsidR="00000000" w:rsidDel="00000000" w:rsidP="00000000" w:rsidRDefault="00000000" w:rsidRPr="00000000" w14:paraId="000000EA">
            <w:pPr>
              <w:spacing w:line="276" w:lineRule="auto"/>
              <w:rPr/>
            </w:pPr>
            <w:r w:rsidDel="00000000" w:rsidR="00000000" w:rsidRPr="00000000">
              <w:rPr>
                <w:rtl w:val="0"/>
              </w:rPr>
              <w:t xml:space="preserve">c) Se ha adoptado la actitud más adecuada según el comportamiento del cliente ante diversos tipos de situaciones. </w:t>
            </w:r>
          </w:p>
        </w:tc>
        <w:tc>
          <w:tcPr>
            <w:vAlign w:val="center"/>
          </w:tcPr>
          <w:p w:rsidR="00000000" w:rsidDel="00000000" w:rsidP="00000000" w:rsidRDefault="00000000" w:rsidRPr="00000000" w14:paraId="000000EB">
            <w:pPr>
              <w:spacing w:line="276" w:lineRule="auto"/>
              <w:jc w:val="center"/>
              <w:rPr/>
            </w:pPr>
            <w:r w:rsidDel="00000000" w:rsidR="00000000" w:rsidRPr="00000000">
              <w:rPr>
                <w:color w:val="000000"/>
                <w:rtl w:val="0"/>
              </w:rPr>
              <w:t xml:space="preserve">14,28%</w:t>
            </w:r>
            <w:r w:rsidDel="00000000" w:rsidR="00000000" w:rsidRPr="00000000">
              <w:rPr>
                <w:rtl w:val="0"/>
              </w:rPr>
            </w:r>
          </w:p>
        </w:tc>
        <w:tc>
          <w:tcPr>
            <w:vMerge w:val="continue"/>
            <w:shd w:fill="auto" w:val="clear"/>
            <w:vAlign w:val="center"/>
          </w:tcPr>
          <w:p w:rsidR="00000000" w:rsidDel="00000000" w:rsidP="00000000" w:rsidRDefault="00000000" w:rsidRPr="00000000" w14:paraId="000000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rHeight w:val="410" w:hRule="atLeast"/>
          <w:tblHeader w:val="0"/>
        </w:trPr>
        <w:tc>
          <w:tcPr>
            <w:vAlign w:val="center"/>
          </w:tcPr>
          <w:p w:rsidR="00000000" w:rsidDel="00000000" w:rsidP="00000000" w:rsidRDefault="00000000" w:rsidRPr="00000000" w14:paraId="000000ED">
            <w:pPr>
              <w:spacing w:line="276" w:lineRule="auto"/>
              <w:rPr/>
            </w:pPr>
            <w:r w:rsidDel="00000000" w:rsidR="00000000" w:rsidRPr="00000000">
              <w:rPr>
                <w:rtl w:val="0"/>
              </w:rPr>
              <w:t xml:space="preserve">d) Se han analizado las motivaciones de compra o demanda de un producto o servicio por parte del cliente/usuario. </w:t>
            </w:r>
          </w:p>
        </w:tc>
        <w:tc>
          <w:tcPr>
            <w:vAlign w:val="center"/>
          </w:tcPr>
          <w:p w:rsidR="00000000" w:rsidDel="00000000" w:rsidP="00000000" w:rsidRDefault="00000000" w:rsidRPr="00000000" w14:paraId="000000EE">
            <w:pPr>
              <w:spacing w:line="276" w:lineRule="auto"/>
              <w:jc w:val="center"/>
              <w:rPr/>
            </w:pPr>
            <w:r w:rsidDel="00000000" w:rsidR="00000000" w:rsidRPr="00000000">
              <w:rPr>
                <w:color w:val="000000"/>
                <w:rtl w:val="0"/>
              </w:rPr>
              <w:t xml:space="preserve">14,28%</w:t>
            </w:r>
            <w:r w:rsidDel="00000000" w:rsidR="00000000" w:rsidRPr="00000000">
              <w:rPr>
                <w:rtl w:val="0"/>
              </w:rPr>
            </w:r>
          </w:p>
        </w:tc>
        <w:tc>
          <w:tcPr>
            <w:vMerge w:val="continue"/>
            <w:shd w:fill="auto" w:val="clear"/>
            <w:vAlign w:val="center"/>
          </w:tcPr>
          <w:p w:rsidR="00000000" w:rsidDel="00000000" w:rsidP="00000000" w:rsidRDefault="00000000" w:rsidRPr="00000000" w14:paraId="000000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rHeight w:val="410" w:hRule="atLeast"/>
          <w:tblHeader w:val="0"/>
        </w:trPr>
        <w:tc>
          <w:tcPr>
            <w:vAlign w:val="center"/>
          </w:tcPr>
          <w:p w:rsidR="00000000" w:rsidDel="00000000" w:rsidP="00000000" w:rsidRDefault="00000000" w:rsidRPr="00000000" w14:paraId="000000F0">
            <w:pPr>
              <w:spacing w:line="276" w:lineRule="auto"/>
              <w:rPr/>
            </w:pPr>
            <w:r w:rsidDel="00000000" w:rsidR="00000000" w:rsidRPr="00000000">
              <w:rPr>
                <w:rtl w:val="0"/>
              </w:rPr>
              <w:t xml:space="preserve">e) Se ha obtenido, en su caso, la información histórica del cliente.</w:t>
            </w:r>
          </w:p>
        </w:tc>
        <w:tc>
          <w:tcPr>
            <w:vAlign w:val="center"/>
          </w:tcPr>
          <w:p w:rsidR="00000000" w:rsidDel="00000000" w:rsidP="00000000" w:rsidRDefault="00000000" w:rsidRPr="00000000" w14:paraId="000000F1">
            <w:pPr>
              <w:spacing w:line="276" w:lineRule="auto"/>
              <w:jc w:val="center"/>
              <w:rPr/>
            </w:pPr>
            <w:r w:rsidDel="00000000" w:rsidR="00000000" w:rsidRPr="00000000">
              <w:rPr>
                <w:color w:val="000000"/>
                <w:rtl w:val="0"/>
              </w:rPr>
              <w:t xml:space="preserve">14,28%</w:t>
            </w:r>
            <w:r w:rsidDel="00000000" w:rsidR="00000000" w:rsidRPr="00000000">
              <w:rPr>
                <w:rtl w:val="0"/>
              </w:rPr>
            </w:r>
          </w:p>
        </w:tc>
        <w:tc>
          <w:tcPr>
            <w:vMerge w:val="continue"/>
            <w:shd w:fill="auto" w:val="clear"/>
            <w:vAlign w:val="center"/>
          </w:tcPr>
          <w:p w:rsidR="00000000" w:rsidDel="00000000" w:rsidP="00000000" w:rsidRDefault="00000000" w:rsidRPr="00000000" w14:paraId="000000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rHeight w:val="410" w:hRule="atLeast"/>
          <w:tblHeader w:val="0"/>
        </w:trPr>
        <w:tc>
          <w:tcPr>
            <w:vAlign w:val="center"/>
          </w:tcPr>
          <w:p w:rsidR="00000000" w:rsidDel="00000000" w:rsidP="00000000" w:rsidRDefault="00000000" w:rsidRPr="00000000" w14:paraId="000000F3">
            <w:pPr>
              <w:spacing w:line="276" w:lineRule="auto"/>
              <w:rPr/>
            </w:pPr>
            <w:r w:rsidDel="00000000" w:rsidR="00000000" w:rsidRPr="00000000">
              <w:rPr>
                <w:rtl w:val="0"/>
              </w:rPr>
              <w:t xml:space="preserve">f) Se ha aplicado la forma y actitud adecuadas en la atención y asesoramiento a un cliente en función del canal de comunicación utilizado. </w:t>
            </w:r>
          </w:p>
        </w:tc>
        <w:tc>
          <w:tcPr>
            <w:vAlign w:val="center"/>
          </w:tcPr>
          <w:p w:rsidR="00000000" w:rsidDel="00000000" w:rsidP="00000000" w:rsidRDefault="00000000" w:rsidRPr="00000000" w14:paraId="000000F4">
            <w:pPr>
              <w:spacing w:line="276" w:lineRule="auto"/>
              <w:jc w:val="center"/>
              <w:rPr/>
            </w:pPr>
            <w:r w:rsidDel="00000000" w:rsidR="00000000" w:rsidRPr="00000000">
              <w:rPr>
                <w:color w:val="000000"/>
                <w:rtl w:val="0"/>
              </w:rPr>
              <w:t xml:space="preserve">14,28%</w:t>
            </w:r>
            <w:r w:rsidDel="00000000" w:rsidR="00000000" w:rsidRPr="00000000">
              <w:rPr>
                <w:rtl w:val="0"/>
              </w:rPr>
            </w:r>
          </w:p>
        </w:tc>
        <w:tc>
          <w:tcPr>
            <w:vMerge w:val="continue"/>
            <w:shd w:fill="auto" w:val="clear"/>
            <w:vAlign w:val="center"/>
          </w:tcPr>
          <w:p w:rsidR="00000000" w:rsidDel="00000000" w:rsidP="00000000" w:rsidRDefault="00000000" w:rsidRPr="00000000" w14:paraId="000000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rHeight w:val="410" w:hRule="atLeast"/>
          <w:tblHeader w:val="0"/>
        </w:trPr>
        <w:tc>
          <w:tcPr>
            <w:vAlign w:val="center"/>
          </w:tcPr>
          <w:p w:rsidR="00000000" w:rsidDel="00000000" w:rsidP="00000000" w:rsidRDefault="00000000" w:rsidRPr="00000000" w14:paraId="000000F6">
            <w:pPr>
              <w:spacing w:line="276" w:lineRule="auto"/>
              <w:rPr/>
            </w:pPr>
            <w:r w:rsidDel="00000000" w:rsidR="00000000" w:rsidRPr="00000000">
              <w:rPr>
                <w:rtl w:val="0"/>
              </w:rPr>
              <w:t xml:space="preserve">g) Se han analizado y solucionado los errores más habituales que se cometen en la comunicación con el cliente/usuario. </w:t>
            </w:r>
          </w:p>
        </w:tc>
        <w:tc>
          <w:tcPr>
            <w:vAlign w:val="center"/>
          </w:tcPr>
          <w:p w:rsidR="00000000" w:rsidDel="00000000" w:rsidP="00000000" w:rsidRDefault="00000000" w:rsidRPr="00000000" w14:paraId="000000F7">
            <w:pPr>
              <w:spacing w:line="276" w:lineRule="auto"/>
              <w:jc w:val="center"/>
              <w:rPr/>
            </w:pPr>
            <w:r w:rsidDel="00000000" w:rsidR="00000000" w:rsidRPr="00000000">
              <w:rPr>
                <w:color w:val="000000"/>
                <w:rtl w:val="0"/>
              </w:rPr>
              <w:t xml:space="preserve">14,28%</w:t>
            </w:r>
            <w:r w:rsidDel="00000000" w:rsidR="00000000" w:rsidRPr="00000000">
              <w:rPr>
                <w:rtl w:val="0"/>
              </w:rPr>
            </w:r>
          </w:p>
        </w:tc>
        <w:tc>
          <w:tcPr>
            <w:vMerge w:val="continue"/>
            <w:shd w:fill="auto" w:val="clear"/>
            <w:vAlign w:val="center"/>
          </w:tcPr>
          <w:p w:rsidR="00000000" w:rsidDel="00000000" w:rsidP="00000000" w:rsidRDefault="00000000" w:rsidRPr="00000000" w14:paraId="000000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bl>
    <w:p w:rsidR="00000000" w:rsidDel="00000000" w:rsidP="00000000" w:rsidRDefault="00000000" w:rsidRPr="00000000" w14:paraId="000000F9">
      <w:pPr>
        <w:spacing w:after="0" w:lineRule="auto"/>
        <w:ind w:left="0" w:firstLine="0"/>
        <w:rPr/>
      </w:pPr>
      <w:r w:rsidDel="00000000" w:rsidR="00000000" w:rsidRPr="00000000">
        <w:rPr>
          <w:rtl w:val="0"/>
        </w:rPr>
      </w:r>
    </w:p>
    <w:p w:rsidR="00000000" w:rsidDel="00000000" w:rsidP="00000000" w:rsidRDefault="00000000" w:rsidRPr="00000000" w14:paraId="000000FA">
      <w:pPr>
        <w:spacing w:after="0" w:lineRule="auto"/>
        <w:ind w:left="0" w:firstLine="0"/>
        <w:rPr/>
      </w:pPr>
      <w:r w:rsidDel="00000000" w:rsidR="00000000" w:rsidRPr="00000000">
        <w:rPr>
          <w:rtl w:val="0"/>
        </w:rPr>
      </w:r>
    </w:p>
    <w:p w:rsidR="00000000" w:rsidDel="00000000" w:rsidP="00000000" w:rsidRDefault="00000000" w:rsidRPr="00000000" w14:paraId="000000FB">
      <w:pPr>
        <w:spacing w:after="0" w:lineRule="auto"/>
        <w:ind w:left="0" w:firstLine="0"/>
        <w:rPr/>
      </w:pPr>
      <w:r w:rsidDel="00000000" w:rsidR="00000000" w:rsidRPr="00000000">
        <w:rPr>
          <w:rtl w:val="0"/>
        </w:rPr>
      </w:r>
    </w:p>
    <w:p w:rsidR="00000000" w:rsidDel="00000000" w:rsidP="00000000" w:rsidRDefault="00000000" w:rsidRPr="00000000" w14:paraId="000000FC">
      <w:pPr>
        <w:spacing w:after="0" w:lineRule="auto"/>
        <w:ind w:left="0" w:firstLine="0"/>
        <w:rPr/>
      </w:pPr>
      <w:r w:rsidDel="00000000" w:rsidR="00000000" w:rsidRPr="00000000">
        <w:rPr>
          <w:rtl w:val="0"/>
        </w:rPr>
      </w:r>
    </w:p>
    <w:p w:rsidR="00000000" w:rsidDel="00000000" w:rsidP="00000000" w:rsidRDefault="00000000" w:rsidRPr="00000000" w14:paraId="000000FD">
      <w:pPr>
        <w:spacing w:after="0" w:lineRule="auto"/>
        <w:ind w:left="0" w:firstLine="0"/>
        <w:rPr/>
      </w:pPr>
      <w:r w:rsidDel="00000000" w:rsidR="00000000" w:rsidRPr="00000000">
        <w:rPr>
          <w:rtl w:val="0"/>
        </w:rPr>
      </w:r>
    </w:p>
    <w:p w:rsidR="00000000" w:rsidDel="00000000" w:rsidP="00000000" w:rsidRDefault="00000000" w:rsidRPr="00000000" w14:paraId="000000FE">
      <w:pPr>
        <w:spacing w:after="0" w:lineRule="auto"/>
        <w:ind w:left="0" w:firstLine="0"/>
        <w:rPr/>
      </w:pPr>
      <w:r w:rsidDel="00000000" w:rsidR="00000000" w:rsidRPr="00000000">
        <w:rPr>
          <w:rtl w:val="0"/>
        </w:rPr>
      </w:r>
    </w:p>
    <w:p w:rsidR="00000000" w:rsidDel="00000000" w:rsidP="00000000" w:rsidRDefault="00000000" w:rsidRPr="00000000" w14:paraId="000000FF">
      <w:pPr>
        <w:spacing w:after="0" w:lineRule="auto"/>
        <w:ind w:left="0" w:firstLine="0"/>
        <w:rPr/>
      </w:pPr>
      <w:r w:rsidDel="00000000" w:rsidR="00000000" w:rsidRPr="00000000">
        <w:rPr>
          <w:rtl w:val="0"/>
        </w:rPr>
      </w:r>
    </w:p>
    <w:p w:rsidR="00000000" w:rsidDel="00000000" w:rsidP="00000000" w:rsidRDefault="00000000" w:rsidRPr="00000000" w14:paraId="00000100">
      <w:pPr>
        <w:spacing w:after="0" w:lineRule="auto"/>
        <w:ind w:left="0" w:firstLine="0"/>
        <w:rPr/>
      </w:pPr>
      <w:r w:rsidDel="00000000" w:rsidR="00000000" w:rsidRPr="00000000">
        <w:rPr>
          <w:rtl w:val="0"/>
        </w:rPr>
      </w:r>
    </w:p>
    <w:p w:rsidR="00000000" w:rsidDel="00000000" w:rsidP="00000000" w:rsidRDefault="00000000" w:rsidRPr="00000000" w14:paraId="00000101">
      <w:pPr>
        <w:spacing w:after="0" w:lineRule="auto"/>
        <w:ind w:left="0" w:firstLine="0"/>
        <w:rPr/>
      </w:pPr>
      <w:r w:rsidDel="00000000" w:rsidR="00000000" w:rsidRPr="00000000">
        <w:rPr>
          <w:rtl w:val="0"/>
        </w:rPr>
      </w:r>
    </w:p>
    <w:tbl>
      <w:tblPr>
        <w:tblStyle w:val="Table6"/>
        <w:tblW w:w="8642.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304"/>
        <w:gridCol w:w="1416"/>
        <w:gridCol w:w="1922"/>
        <w:tblGridChange w:id="0">
          <w:tblGrid>
            <w:gridCol w:w="5304"/>
            <w:gridCol w:w="1416"/>
            <w:gridCol w:w="1922"/>
          </w:tblGrid>
        </w:tblGridChange>
      </w:tblGrid>
      <w:tr>
        <w:trPr>
          <w:cantSplit w:val="0"/>
          <w:tblHeader w:val="0"/>
        </w:trPr>
        <w:tc>
          <w:tcPr>
            <w:shd w:fill="dbe5f1" w:val="clear"/>
            <w:vAlign w:val="center"/>
          </w:tcPr>
          <w:p w:rsidR="00000000" w:rsidDel="00000000" w:rsidP="00000000" w:rsidRDefault="00000000" w:rsidRPr="00000000" w14:paraId="00000102">
            <w:pPr>
              <w:spacing w:line="360" w:lineRule="auto"/>
              <w:jc w:val="center"/>
              <w:rPr>
                <w:b w:val="1"/>
              </w:rPr>
            </w:pPr>
            <w:r w:rsidDel="00000000" w:rsidR="00000000" w:rsidRPr="00000000">
              <w:rPr>
                <w:b w:val="1"/>
                <w:rtl w:val="0"/>
              </w:rPr>
              <w:t xml:space="preserve">Resultado de Aprendizaje</w:t>
            </w:r>
          </w:p>
        </w:tc>
        <w:tc>
          <w:tcPr>
            <w:gridSpan w:val="2"/>
            <w:shd w:fill="dbe5f1" w:val="clear"/>
            <w:vAlign w:val="center"/>
          </w:tcPr>
          <w:p w:rsidR="00000000" w:rsidDel="00000000" w:rsidP="00000000" w:rsidRDefault="00000000" w:rsidRPr="00000000" w14:paraId="00000103">
            <w:pPr>
              <w:spacing w:line="360" w:lineRule="auto"/>
              <w:jc w:val="center"/>
              <w:rPr>
                <w:b w:val="1"/>
              </w:rPr>
            </w:pPr>
            <w:r w:rsidDel="00000000" w:rsidR="00000000" w:rsidRPr="00000000">
              <w:rPr>
                <w:b w:val="1"/>
                <w:rtl w:val="0"/>
              </w:rPr>
              <w:t xml:space="preserve">Ponderación</w:t>
            </w:r>
          </w:p>
        </w:tc>
      </w:tr>
      <w:tr>
        <w:trPr>
          <w:cantSplit w:val="0"/>
          <w:trHeight w:val="883" w:hRule="atLeast"/>
          <w:tblHeader w:val="0"/>
        </w:trPr>
        <w:tc>
          <w:tcPr/>
          <w:p w:rsidR="00000000" w:rsidDel="00000000" w:rsidP="00000000" w:rsidRDefault="00000000" w:rsidRPr="00000000" w14:paraId="00000105">
            <w:pPr>
              <w:spacing w:line="276" w:lineRule="auto"/>
              <w:jc w:val="both"/>
              <w:rPr>
                <w:b w:val="1"/>
              </w:rPr>
            </w:pPr>
            <w:r w:rsidDel="00000000" w:rsidR="00000000" w:rsidRPr="00000000">
              <w:rPr>
                <w:b w:val="1"/>
                <w:rtl w:val="0"/>
              </w:rPr>
              <w:t xml:space="preserve">6. Gestiona consultas, quejas y reclamaciones de posibles clientes, aplicando la normativa vigente. </w:t>
            </w:r>
          </w:p>
        </w:tc>
        <w:tc>
          <w:tcPr>
            <w:gridSpan w:val="2"/>
          </w:tcPr>
          <w:p w:rsidR="00000000" w:rsidDel="00000000" w:rsidP="00000000" w:rsidRDefault="00000000" w:rsidRPr="00000000" w14:paraId="00000106">
            <w:pPr>
              <w:spacing w:line="276" w:lineRule="auto"/>
              <w:jc w:val="center"/>
              <w:rPr>
                <w:b w:val="1"/>
              </w:rPr>
            </w:pPr>
            <w:r w:rsidDel="00000000" w:rsidR="00000000" w:rsidRPr="00000000">
              <w:rPr>
                <w:rtl w:val="0"/>
              </w:rPr>
            </w:r>
          </w:p>
          <w:p w:rsidR="00000000" w:rsidDel="00000000" w:rsidP="00000000" w:rsidRDefault="00000000" w:rsidRPr="00000000" w14:paraId="00000107">
            <w:pPr>
              <w:spacing w:line="276" w:lineRule="auto"/>
              <w:jc w:val="center"/>
              <w:rPr/>
            </w:pPr>
            <w:r w:rsidDel="00000000" w:rsidR="00000000" w:rsidRPr="00000000">
              <w:rPr>
                <w:rtl w:val="0"/>
              </w:rPr>
              <w:t xml:space="preserve">15 %</w:t>
            </w:r>
          </w:p>
        </w:tc>
      </w:tr>
      <w:tr>
        <w:trPr>
          <w:cantSplit w:val="0"/>
          <w:tblHeader w:val="0"/>
        </w:trPr>
        <w:tc>
          <w:tcPr>
            <w:shd w:fill="dbe5f1" w:val="clear"/>
            <w:vAlign w:val="center"/>
          </w:tcPr>
          <w:p w:rsidR="00000000" w:rsidDel="00000000" w:rsidP="00000000" w:rsidRDefault="00000000" w:rsidRPr="00000000" w14:paraId="00000109">
            <w:pPr>
              <w:spacing w:line="360" w:lineRule="auto"/>
              <w:jc w:val="center"/>
              <w:rPr>
                <w:b w:val="1"/>
              </w:rPr>
            </w:pPr>
            <w:r w:rsidDel="00000000" w:rsidR="00000000" w:rsidRPr="00000000">
              <w:rPr>
                <w:b w:val="1"/>
                <w:rtl w:val="0"/>
              </w:rPr>
              <w:t xml:space="preserve">Criterios de Evaluación</w:t>
            </w:r>
          </w:p>
        </w:tc>
        <w:tc>
          <w:tcPr>
            <w:shd w:fill="dbe5f1" w:val="clear"/>
            <w:vAlign w:val="center"/>
          </w:tcPr>
          <w:p w:rsidR="00000000" w:rsidDel="00000000" w:rsidP="00000000" w:rsidRDefault="00000000" w:rsidRPr="00000000" w14:paraId="0000010A">
            <w:pPr>
              <w:spacing w:line="360" w:lineRule="auto"/>
              <w:jc w:val="center"/>
              <w:rPr>
                <w:b w:val="1"/>
              </w:rPr>
            </w:pPr>
            <w:r w:rsidDel="00000000" w:rsidR="00000000" w:rsidRPr="00000000">
              <w:rPr>
                <w:b w:val="1"/>
                <w:rtl w:val="0"/>
              </w:rPr>
              <w:t xml:space="preserve">Ponderación</w:t>
            </w:r>
          </w:p>
        </w:tc>
        <w:tc>
          <w:tcPr>
            <w:shd w:fill="dbe5f1" w:val="clear"/>
            <w:vAlign w:val="center"/>
          </w:tcPr>
          <w:p w:rsidR="00000000" w:rsidDel="00000000" w:rsidP="00000000" w:rsidRDefault="00000000" w:rsidRPr="00000000" w14:paraId="0000010B">
            <w:pPr>
              <w:spacing w:line="360" w:lineRule="auto"/>
              <w:jc w:val="center"/>
              <w:rPr>
                <w:b w:val="1"/>
              </w:rPr>
            </w:pPr>
            <w:r w:rsidDel="00000000" w:rsidR="00000000" w:rsidRPr="00000000">
              <w:rPr>
                <w:b w:val="1"/>
                <w:rtl w:val="0"/>
              </w:rPr>
              <w:t xml:space="preserve">Instrumento de Evaluación</w:t>
            </w:r>
          </w:p>
        </w:tc>
      </w:tr>
      <w:tr>
        <w:trPr>
          <w:cantSplit w:val="0"/>
          <w:trHeight w:val="410" w:hRule="atLeast"/>
          <w:tblHeader w:val="0"/>
        </w:trPr>
        <w:tc>
          <w:tcPr>
            <w:shd w:fill="auto" w:val="clear"/>
          </w:tcPr>
          <w:p w:rsidR="00000000" w:rsidDel="00000000" w:rsidP="00000000" w:rsidRDefault="00000000" w:rsidRPr="00000000" w14:paraId="0000010C">
            <w:pPr>
              <w:spacing w:line="276" w:lineRule="auto"/>
              <w:rPr/>
            </w:pPr>
            <w:r w:rsidDel="00000000" w:rsidR="00000000" w:rsidRPr="00000000">
              <w:rPr>
                <w:rtl w:val="0"/>
              </w:rPr>
              <w:t xml:space="preserve">a) Se han descrito las funciones del departamento de atención al cliente en empresas. </w:t>
            </w:r>
          </w:p>
        </w:tc>
        <w:tc>
          <w:tcPr>
            <w:shd w:fill="auto" w:val="clear"/>
            <w:vAlign w:val="center"/>
          </w:tcPr>
          <w:p w:rsidR="00000000" w:rsidDel="00000000" w:rsidP="00000000" w:rsidRDefault="00000000" w:rsidRPr="00000000" w14:paraId="0000010D">
            <w:pPr>
              <w:spacing w:line="276" w:lineRule="auto"/>
              <w:jc w:val="center"/>
              <w:rPr/>
            </w:pPr>
            <w:r w:rsidDel="00000000" w:rsidR="00000000" w:rsidRPr="00000000">
              <w:rPr>
                <w:color w:val="000000"/>
                <w:rtl w:val="0"/>
              </w:rPr>
              <w:t xml:space="preserve">10%</w:t>
            </w:r>
            <w:r w:rsidDel="00000000" w:rsidR="00000000" w:rsidRPr="00000000">
              <w:rPr>
                <w:rtl w:val="0"/>
              </w:rPr>
            </w:r>
          </w:p>
        </w:tc>
        <w:tc>
          <w:tcPr>
            <w:vMerge w:val="restart"/>
            <w:shd w:fill="auto" w:val="clear"/>
            <w:vAlign w:val="center"/>
          </w:tcPr>
          <w:p w:rsidR="00000000" w:rsidDel="00000000" w:rsidP="00000000" w:rsidRDefault="00000000" w:rsidRPr="00000000" w14:paraId="0000010E">
            <w:pPr>
              <w:spacing w:line="276" w:lineRule="auto"/>
              <w:jc w:val="center"/>
              <w:rPr>
                <w:color w:val="000000"/>
              </w:rPr>
            </w:pPr>
            <w:r w:rsidDel="00000000" w:rsidR="00000000" w:rsidRPr="00000000">
              <w:rPr>
                <w:color w:val="000000"/>
                <w:rtl w:val="0"/>
              </w:rPr>
              <w:t xml:space="preserve">Prueba escrita</w:t>
            </w:r>
          </w:p>
          <w:p w:rsidR="00000000" w:rsidDel="00000000" w:rsidP="00000000" w:rsidRDefault="00000000" w:rsidRPr="00000000" w14:paraId="0000010F">
            <w:pPr>
              <w:spacing w:line="276" w:lineRule="auto"/>
              <w:jc w:val="center"/>
              <w:rPr>
                <w:color w:val="000000"/>
              </w:rPr>
            </w:pPr>
            <w:r w:rsidDel="00000000" w:rsidR="00000000" w:rsidRPr="00000000">
              <w:rPr>
                <w:rtl w:val="0"/>
              </w:rPr>
            </w:r>
          </w:p>
          <w:p w:rsidR="00000000" w:rsidDel="00000000" w:rsidP="00000000" w:rsidRDefault="00000000" w:rsidRPr="00000000" w14:paraId="00000110">
            <w:pPr>
              <w:jc w:val="center"/>
              <w:rPr/>
            </w:pPr>
            <w:r w:rsidDel="00000000" w:rsidR="00000000" w:rsidRPr="00000000">
              <w:rPr>
                <w:rtl w:val="0"/>
              </w:rPr>
              <w:t xml:space="preserve">Actividades Evaluables.</w:t>
            </w:r>
          </w:p>
          <w:p w:rsidR="00000000" w:rsidDel="00000000" w:rsidP="00000000" w:rsidRDefault="00000000" w:rsidRPr="00000000" w14:paraId="00000111">
            <w:pPr>
              <w:jc w:val="center"/>
              <w:rPr/>
            </w:pPr>
            <w:r w:rsidDel="00000000" w:rsidR="00000000" w:rsidRPr="00000000">
              <w:rPr>
                <w:rtl w:val="0"/>
              </w:rPr>
              <w:t xml:space="preserve">Test.</w:t>
            </w:r>
          </w:p>
          <w:p w:rsidR="00000000" w:rsidDel="00000000" w:rsidP="00000000" w:rsidRDefault="00000000" w:rsidRPr="00000000" w14:paraId="00000112">
            <w:pPr>
              <w:jc w:val="center"/>
              <w:rPr/>
            </w:pPr>
            <w:r w:rsidDel="00000000" w:rsidR="00000000" w:rsidRPr="00000000">
              <w:rPr>
                <w:rtl w:val="0"/>
              </w:rPr>
              <w:t xml:space="preserve">Prueba escrita.</w:t>
            </w:r>
          </w:p>
          <w:p w:rsidR="00000000" w:rsidDel="00000000" w:rsidP="00000000" w:rsidRDefault="00000000" w:rsidRPr="00000000" w14:paraId="00000113">
            <w:pPr>
              <w:spacing w:line="276" w:lineRule="auto"/>
              <w:jc w:val="center"/>
              <w:rPr/>
            </w:pPr>
            <w:r w:rsidDel="00000000" w:rsidR="00000000" w:rsidRPr="00000000">
              <w:rPr>
                <w:rtl w:val="0"/>
              </w:rPr>
              <w:t xml:space="preserve">Trabajos y Exposiciones.</w:t>
            </w:r>
          </w:p>
        </w:tc>
      </w:tr>
      <w:tr>
        <w:trPr>
          <w:cantSplit w:val="0"/>
          <w:trHeight w:val="410" w:hRule="atLeast"/>
          <w:tblHeader w:val="0"/>
        </w:trPr>
        <w:tc>
          <w:tcPr>
            <w:shd w:fill="auto" w:val="clear"/>
          </w:tcPr>
          <w:p w:rsidR="00000000" w:rsidDel="00000000" w:rsidP="00000000" w:rsidRDefault="00000000" w:rsidRPr="00000000" w14:paraId="00000114">
            <w:pPr>
              <w:spacing w:line="276" w:lineRule="auto"/>
              <w:rPr/>
            </w:pPr>
            <w:r w:rsidDel="00000000" w:rsidR="00000000" w:rsidRPr="00000000">
              <w:rPr>
                <w:rtl w:val="0"/>
              </w:rPr>
              <w:t xml:space="preserve">b) Se ha valorado la importancia de una actitud proactiva para anticiparse a incidencias en los procesos.</w:t>
            </w:r>
          </w:p>
        </w:tc>
        <w:tc>
          <w:tcPr>
            <w:shd w:fill="auto" w:val="clear"/>
            <w:vAlign w:val="center"/>
          </w:tcPr>
          <w:p w:rsidR="00000000" w:rsidDel="00000000" w:rsidP="00000000" w:rsidRDefault="00000000" w:rsidRPr="00000000" w14:paraId="00000115">
            <w:pPr>
              <w:spacing w:line="276" w:lineRule="auto"/>
              <w:jc w:val="center"/>
              <w:rPr/>
            </w:pPr>
            <w:r w:rsidDel="00000000" w:rsidR="00000000" w:rsidRPr="00000000">
              <w:rPr>
                <w:color w:val="000000"/>
                <w:rtl w:val="0"/>
              </w:rPr>
              <w:t xml:space="preserve">10%</w:t>
            </w:r>
            <w:r w:rsidDel="00000000" w:rsidR="00000000" w:rsidRPr="00000000">
              <w:rPr>
                <w:rtl w:val="0"/>
              </w:rPr>
            </w:r>
          </w:p>
        </w:tc>
        <w:tc>
          <w:tcPr>
            <w:vMerge w:val="continue"/>
            <w:shd w:fill="auto" w:val="clear"/>
            <w:vAlign w:val="center"/>
          </w:tcPr>
          <w:p w:rsidR="00000000" w:rsidDel="00000000" w:rsidP="00000000" w:rsidRDefault="00000000" w:rsidRPr="00000000" w14:paraId="000001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rHeight w:val="410" w:hRule="atLeast"/>
          <w:tblHeader w:val="0"/>
        </w:trPr>
        <w:tc>
          <w:tcPr/>
          <w:p w:rsidR="00000000" w:rsidDel="00000000" w:rsidP="00000000" w:rsidRDefault="00000000" w:rsidRPr="00000000" w14:paraId="00000117">
            <w:pPr>
              <w:spacing w:line="276" w:lineRule="auto"/>
              <w:rPr/>
            </w:pPr>
            <w:r w:rsidDel="00000000" w:rsidR="00000000" w:rsidRPr="00000000">
              <w:rPr>
                <w:rtl w:val="0"/>
              </w:rPr>
              <w:t xml:space="preserve">c) Se ha interpretado la comunicación recibida por parte del cliente. </w:t>
            </w:r>
          </w:p>
        </w:tc>
        <w:tc>
          <w:tcPr>
            <w:vAlign w:val="center"/>
          </w:tcPr>
          <w:p w:rsidR="00000000" w:rsidDel="00000000" w:rsidP="00000000" w:rsidRDefault="00000000" w:rsidRPr="00000000" w14:paraId="00000118">
            <w:pPr>
              <w:spacing w:line="276" w:lineRule="auto"/>
              <w:jc w:val="center"/>
              <w:rPr/>
            </w:pPr>
            <w:r w:rsidDel="00000000" w:rsidR="00000000" w:rsidRPr="00000000">
              <w:rPr>
                <w:color w:val="000000"/>
                <w:rtl w:val="0"/>
              </w:rPr>
              <w:t xml:space="preserve">10%</w:t>
            </w:r>
            <w:r w:rsidDel="00000000" w:rsidR="00000000" w:rsidRPr="00000000">
              <w:rPr>
                <w:rtl w:val="0"/>
              </w:rPr>
            </w:r>
          </w:p>
        </w:tc>
        <w:tc>
          <w:tcPr>
            <w:vMerge w:val="continue"/>
            <w:shd w:fill="auto" w:val="clear"/>
            <w:vAlign w:val="center"/>
          </w:tcPr>
          <w:p w:rsidR="00000000" w:rsidDel="00000000" w:rsidP="00000000" w:rsidRDefault="00000000" w:rsidRPr="00000000" w14:paraId="000001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rHeight w:val="410" w:hRule="atLeast"/>
          <w:tblHeader w:val="0"/>
        </w:trPr>
        <w:tc>
          <w:tcPr/>
          <w:p w:rsidR="00000000" w:rsidDel="00000000" w:rsidP="00000000" w:rsidRDefault="00000000" w:rsidRPr="00000000" w14:paraId="0000011A">
            <w:pPr>
              <w:spacing w:line="276" w:lineRule="auto"/>
              <w:rPr/>
            </w:pPr>
            <w:r w:rsidDel="00000000" w:rsidR="00000000" w:rsidRPr="00000000">
              <w:rPr>
                <w:rtl w:val="0"/>
              </w:rPr>
              <w:t xml:space="preserve">d) Se han relacionado los elementos de la queja/reclamación con las fases que componen el plan interno de resolución de quejas/reclamaciones. </w:t>
            </w:r>
          </w:p>
        </w:tc>
        <w:tc>
          <w:tcPr>
            <w:vAlign w:val="center"/>
          </w:tcPr>
          <w:p w:rsidR="00000000" w:rsidDel="00000000" w:rsidP="00000000" w:rsidRDefault="00000000" w:rsidRPr="00000000" w14:paraId="0000011B">
            <w:pPr>
              <w:spacing w:line="276" w:lineRule="auto"/>
              <w:jc w:val="center"/>
              <w:rPr/>
            </w:pPr>
            <w:r w:rsidDel="00000000" w:rsidR="00000000" w:rsidRPr="00000000">
              <w:rPr>
                <w:color w:val="000000"/>
                <w:rtl w:val="0"/>
              </w:rPr>
              <w:t xml:space="preserve">10%</w:t>
            </w:r>
            <w:r w:rsidDel="00000000" w:rsidR="00000000" w:rsidRPr="00000000">
              <w:rPr>
                <w:rtl w:val="0"/>
              </w:rPr>
            </w:r>
          </w:p>
        </w:tc>
        <w:tc>
          <w:tcPr>
            <w:vMerge w:val="continue"/>
            <w:shd w:fill="auto" w:val="clear"/>
            <w:vAlign w:val="center"/>
          </w:tcPr>
          <w:p w:rsidR="00000000" w:rsidDel="00000000" w:rsidP="00000000" w:rsidRDefault="00000000" w:rsidRPr="00000000" w14:paraId="000001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rHeight w:val="410" w:hRule="atLeast"/>
          <w:tblHeader w:val="0"/>
        </w:trPr>
        <w:tc>
          <w:tcPr/>
          <w:p w:rsidR="00000000" w:rsidDel="00000000" w:rsidP="00000000" w:rsidRDefault="00000000" w:rsidRPr="00000000" w14:paraId="0000011D">
            <w:pPr>
              <w:spacing w:line="276" w:lineRule="auto"/>
              <w:rPr/>
            </w:pPr>
            <w:r w:rsidDel="00000000" w:rsidR="00000000" w:rsidRPr="00000000">
              <w:rPr>
                <w:rtl w:val="0"/>
              </w:rPr>
              <w:t xml:space="preserve">e) Se han diferenciado los tipos de demanda o reclamación.</w:t>
            </w:r>
          </w:p>
        </w:tc>
        <w:tc>
          <w:tcPr>
            <w:vAlign w:val="center"/>
          </w:tcPr>
          <w:p w:rsidR="00000000" w:rsidDel="00000000" w:rsidP="00000000" w:rsidRDefault="00000000" w:rsidRPr="00000000" w14:paraId="0000011E">
            <w:pPr>
              <w:spacing w:line="276" w:lineRule="auto"/>
              <w:jc w:val="center"/>
              <w:rPr/>
            </w:pPr>
            <w:r w:rsidDel="00000000" w:rsidR="00000000" w:rsidRPr="00000000">
              <w:rPr>
                <w:color w:val="000000"/>
                <w:rtl w:val="0"/>
              </w:rPr>
              <w:t xml:space="preserve">10%</w:t>
            </w:r>
            <w:r w:rsidDel="00000000" w:rsidR="00000000" w:rsidRPr="00000000">
              <w:rPr>
                <w:rtl w:val="0"/>
              </w:rPr>
            </w:r>
          </w:p>
        </w:tc>
        <w:tc>
          <w:tcPr>
            <w:vMerge w:val="continue"/>
            <w:shd w:fill="auto" w:val="clear"/>
            <w:vAlign w:val="center"/>
          </w:tcPr>
          <w:p w:rsidR="00000000" w:rsidDel="00000000" w:rsidP="00000000" w:rsidRDefault="00000000" w:rsidRPr="00000000" w14:paraId="000001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rHeight w:val="410" w:hRule="atLeast"/>
          <w:tblHeader w:val="0"/>
        </w:trPr>
        <w:tc>
          <w:tcPr/>
          <w:p w:rsidR="00000000" w:rsidDel="00000000" w:rsidP="00000000" w:rsidRDefault="00000000" w:rsidRPr="00000000" w14:paraId="00000120">
            <w:pPr>
              <w:spacing w:line="276" w:lineRule="auto"/>
              <w:rPr/>
            </w:pPr>
            <w:r w:rsidDel="00000000" w:rsidR="00000000" w:rsidRPr="00000000">
              <w:rPr>
                <w:rtl w:val="0"/>
              </w:rPr>
              <w:t xml:space="preserve">f) Se ha gestionado la información que hay que suministrar al cliente.</w:t>
            </w:r>
          </w:p>
        </w:tc>
        <w:tc>
          <w:tcPr>
            <w:vAlign w:val="center"/>
          </w:tcPr>
          <w:p w:rsidR="00000000" w:rsidDel="00000000" w:rsidP="00000000" w:rsidRDefault="00000000" w:rsidRPr="00000000" w14:paraId="00000121">
            <w:pPr>
              <w:spacing w:line="276" w:lineRule="auto"/>
              <w:jc w:val="center"/>
              <w:rPr/>
            </w:pPr>
            <w:r w:rsidDel="00000000" w:rsidR="00000000" w:rsidRPr="00000000">
              <w:rPr>
                <w:color w:val="000000"/>
                <w:rtl w:val="0"/>
              </w:rPr>
              <w:t xml:space="preserve">10%</w:t>
            </w:r>
            <w:r w:rsidDel="00000000" w:rsidR="00000000" w:rsidRPr="00000000">
              <w:rPr>
                <w:rtl w:val="0"/>
              </w:rPr>
            </w:r>
          </w:p>
        </w:tc>
        <w:tc>
          <w:tcPr>
            <w:vMerge w:val="continue"/>
            <w:shd w:fill="auto" w:val="clear"/>
            <w:vAlign w:val="center"/>
          </w:tcPr>
          <w:p w:rsidR="00000000" w:rsidDel="00000000" w:rsidP="00000000" w:rsidRDefault="00000000" w:rsidRPr="00000000" w14:paraId="000001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rHeight w:val="410" w:hRule="atLeast"/>
          <w:tblHeader w:val="0"/>
        </w:trPr>
        <w:tc>
          <w:tcPr/>
          <w:p w:rsidR="00000000" w:rsidDel="00000000" w:rsidP="00000000" w:rsidRDefault="00000000" w:rsidRPr="00000000" w14:paraId="00000123">
            <w:pPr>
              <w:spacing w:line="276" w:lineRule="auto"/>
              <w:rPr/>
            </w:pPr>
            <w:r w:rsidDel="00000000" w:rsidR="00000000" w:rsidRPr="00000000">
              <w:rPr>
                <w:rtl w:val="0"/>
              </w:rPr>
              <w:t xml:space="preserve">g) Se han determinado los documentos propios de la gestión de consultas, quejas y reclamaciones. </w:t>
            </w:r>
          </w:p>
        </w:tc>
        <w:tc>
          <w:tcPr>
            <w:vAlign w:val="center"/>
          </w:tcPr>
          <w:p w:rsidR="00000000" w:rsidDel="00000000" w:rsidP="00000000" w:rsidRDefault="00000000" w:rsidRPr="00000000" w14:paraId="00000124">
            <w:pPr>
              <w:spacing w:line="276" w:lineRule="auto"/>
              <w:jc w:val="center"/>
              <w:rPr/>
            </w:pPr>
            <w:r w:rsidDel="00000000" w:rsidR="00000000" w:rsidRPr="00000000">
              <w:rPr>
                <w:color w:val="000000"/>
                <w:rtl w:val="0"/>
              </w:rPr>
              <w:t xml:space="preserve">10%</w:t>
            </w:r>
            <w:r w:rsidDel="00000000" w:rsidR="00000000" w:rsidRPr="00000000">
              <w:rPr>
                <w:rtl w:val="0"/>
              </w:rPr>
            </w:r>
          </w:p>
        </w:tc>
        <w:tc>
          <w:tcPr>
            <w:vMerge w:val="continue"/>
            <w:shd w:fill="auto" w:val="clear"/>
            <w:vAlign w:val="center"/>
          </w:tcPr>
          <w:p w:rsidR="00000000" w:rsidDel="00000000" w:rsidP="00000000" w:rsidRDefault="00000000" w:rsidRPr="00000000" w14:paraId="000001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rHeight w:val="410" w:hRule="atLeast"/>
          <w:tblHeader w:val="0"/>
        </w:trPr>
        <w:tc>
          <w:tcPr>
            <w:shd w:fill="auto" w:val="clear"/>
          </w:tcPr>
          <w:p w:rsidR="00000000" w:rsidDel="00000000" w:rsidP="00000000" w:rsidRDefault="00000000" w:rsidRPr="00000000" w14:paraId="00000126">
            <w:pPr>
              <w:spacing w:line="276" w:lineRule="auto"/>
              <w:rPr/>
            </w:pPr>
            <w:r w:rsidDel="00000000" w:rsidR="00000000" w:rsidRPr="00000000">
              <w:rPr>
                <w:rtl w:val="0"/>
              </w:rPr>
              <w:t xml:space="preserve">h) Se han redactado escritos de respuesta, utilizando medios electrónicos u otros canales de comunicación. </w:t>
            </w:r>
          </w:p>
        </w:tc>
        <w:tc>
          <w:tcPr>
            <w:shd w:fill="auto" w:val="clear"/>
            <w:vAlign w:val="center"/>
          </w:tcPr>
          <w:p w:rsidR="00000000" w:rsidDel="00000000" w:rsidP="00000000" w:rsidRDefault="00000000" w:rsidRPr="00000000" w14:paraId="00000127">
            <w:pPr>
              <w:spacing w:line="276" w:lineRule="auto"/>
              <w:jc w:val="center"/>
              <w:rPr/>
            </w:pPr>
            <w:r w:rsidDel="00000000" w:rsidR="00000000" w:rsidRPr="00000000">
              <w:rPr>
                <w:color w:val="000000"/>
                <w:rtl w:val="0"/>
              </w:rPr>
              <w:t xml:space="preserve">10%</w:t>
            </w:r>
            <w:r w:rsidDel="00000000" w:rsidR="00000000" w:rsidRPr="00000000">
              <w:rPr>
                <w:rtl w:val="0"/>
              </w:rPr>
            </w:r>
          </w:p>
        </w:tc>
        <w:tc>
          <w:tcPr>
            <w:vMerge w:val="continue"/>
            <w:shd w:fill="auto" w:val="clear"/>
            <w:vAlign w:val="center"/>
          </w:tcPr>
          <w:p w:rsidR="00000000" w:rsidDel="00000000" w:rsidP="00000000" w:rsidRDefault="00000000" w:rsidRPr="00000000" w14:paraId="000001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rHeight w:val="410" w:hRule="atLeast"/>
          <w:tblHeader w:val="0"/>
        </w:trPr>
        <w:tc>
          <w:tcPr/>
          <w:p w:rsidR="00000000" w:rsidDel="00000000" w:rsidP="00000000" w:rsidRDefault="00000000" w:rsidRPr="00000000" w14:paraId="00000129">
            <w:pPr>
              <w:spacing w:line="276" w:lineRule="auto"/>
              <w:rPr/>
            </w:pPr>
            <w:r w:rsidDel="00000000" w:rsidR="00000000" w:rsidRPr="00000000">
              <w:rPr>
                <w:rtl w:val="0"/>
              </w:rPr>
              <w:t xml:space="preserve">i) Se ha valorado la importancia de la protección del consumidor. </w:t>
            </w:r>
          </w:p>
        </w:tc>
        <w:tc>
          <w:tcPr>
            <w:vAlign w:val="center"/>
          </w:tcPr>
          <w:p w:rsidR="00000000" w:rsidDel="00000000" w:rsidP="00000000" w:rsidRDefault="00000000" w:rsidRPr="00000000" w14:paraId="0000012A">
            <w:pPr>
              <w:spacing w:line="276" w:lineRule="auto"/>
              <w:jc w:val="center"/>
              <w:rPr/>
            </w:pPr>
            <w:r w:rsidDel="00000000" w:rsidR="00000000" w:rsidRPr="00000000">
              <w:rPr>
                <w:color w:val="000000"/>
                <w:rtl w:val="0"/>
              </w:rPr>
              <w:t xml:space="preserve">10%</w:t>
            </w:r>
            <w:r w:rsidDel="00000000" w:rsidR="00000000" w:rsidRPr="00000000">
              <w:rPr>
                <w:rtl w:val="0"/>
              </w:rPr>
            </w:r>
          </w:p>
        </w:tc>
        <w:tc>
          <w:tcPr>
            <w:vMerge w:val="continue"/>
            <w:shd w:fill="auto" w:val="clear"/>
            <w:vAlign w:val="center"/>
          </w:tcPr>
          <w:p w:rsidR="00000000" w:rsidDel="00000000" w:rsidP="00000000" w:rsidRDefault="00000000" w:rsidRPr="00000000" w14:paraId="000001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rHeight w:val="410" w:hRule="atLeast"/>
          <w:tblHeader w:val="0"/>
        </w:trPr>
        <w:tc>
          <w:tcPr/>
          <w:p w:rsidR="00000000" w:rsidDel="00000000" w:rsidP="00000000" w:rsidRDefault="00000000" w:rsidRPr="00000000" w14:paraId="0000012C">
            <w:pPr>
              <w:spacing w:line="276" w:lineRule="auto"/>
              <w:rPr/>
            </w:pPr>
            <w:r w:rsidDel="00000000" w:rsidR="00000000" w:rsidRPr="00000000">
              <w:rPr>
                <w:rtl w:val="0"/>
              </w:rPr>
              <w:t xml:space="preserve">j) Se ha aplicado la normativa en materia de consumo. </w:t>
            </w:r>
          </w:p>
        </w:tc>
        <w:tc>
          <w:tcPr>
            <w:vAlign w:val="center"/>
          </w:tcPr>
          <w:p w:rsidR="00000000" w:rsidDel="00000000" w:rsidP="00000000" w:rsidRDefault="00000000" w:rsidRPr="00000000" w14:paraId="0000012D">
            <w:pPr>
              <w:spacing w:line="276" w:lineRule="auto"/>
              <w:jc w:val="center"/>
              <w:rPr/>
            </w:pPr>
            <w:r w:rsidDel="00000000" w:rsidR="00000000" w:rsidRPr="00000000">
              <w:rPr>
                <w:color w:val="000000"/>
                <w:rtl w:val="0"/>
              </w:rPr>
              <w:t xml:space="preserve">10%</w:t>
            </w:r>
            <w:r w:rsidDel="00000000" w:rsidR="00000000" w:rsidRPr="00000000">
              <w:rPr>
                <w:rtl w:val="0"/>
              </w:rPr>
            </w:r>
          </w:p>
        </w:tc>
        <w:tc>
          <w:tcPr>
            <w:vMerge w:val="continue"/>
            <w:shd w:fill="auto" w:val="clear"/>
            <w:vAlign w:val="center"/>
          </w:tcPr>
          <w:p w:rsidR="00000000" w:rsidDel="00000000" w:rsidP="00000000" w:rsidRDefault="00000000" w:rsidRPr="00000000" w14:paraId="000001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bl>
    <w:p w:rsidR="00000000" w:rsidDel="00000000" w:rsidP="00000000" w:rsidRDefault="00000000" w:rsidRPr="00000000" w14:paraId="0000012F">
      <w:pPr>
        <w:spacing w:after="0" w:lineRule="auto"/>
        <w:ind w:left="0" w:firstLine="0"/>
        <w:rPr/>
      </w:pPr>
      <w:r w:rsidDel="00000000" w:rsidR="00000000" w:rsidRPr="00000000">
        <w:rPr>
          <w:rtl w:val="0"/>
        </w:rPr>
      </w:r>
    </w:p>
    <w:tbl>
      <w:tblPr>
        <w:tblStyle w:val="Table7"/>
        <w:tblW w:w="8613.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304"/>
        <w:gridCol w:w="1416"/>
        <w:gridCol w:w="1893"/>
        <w:tblGridChange w:id="0">
          <w:tblGrid>
            <w:gridCol w:w="5304"/>
            <w:gridCol w:w="1416"/>
            <w:gridCol w:w="1893"/>
          </w:tblGrid>
        </w:tblGridChange>
      </w:tblGrid>
      <w:tr>
        <w:trPr>
          <w:cantSplit w:val="0"/>
          <w:tblHeader w:val="0"/>
        </w:trPr>
        <w:tc>
          <w:tcPr>
            <w:shd w:fill="dbe5f1" w:val="clear"/>
            <w:vAlign w:val="center"/>
          </w:tcPr>
          <w:p w:rsidR="00000000" w:rsidDel="00000000" w:rsidP="00000000" w:rsidRDefault="00000000" w:rsidRPr="00000000" w14:paraId="00000130">
            <w:pPr>
              <w:spacing w:line="360" w:lineRule="auto"/>
              <w:jc w:val="center"/>
              <w:rPr>
                <w:b w:val="1"/>
              </w:rPr>
            </w:pPr>
            <w:r w:rsidDel="00000000" w:rsidR="00000000" w:rsidRPr="00000000">
              <w:rPr>
                <w:b w:val="1"/>
                <w:rtl w:val="0"/>
              </w:rPr>
              <w:t xml:space="preserve">Resultado de Aprendizaje</w:t>
            </w:r>
          </w:p>
        </w:tc>
        <w:tc>
          <w:tcPr>
            <w:gridSpan w:val="2"/>
            <w:shd w:fill="dbe5f1" w:val="clear"/>
            <w:vAlign w:val="center"/>
          </w:tcPr>
          <w:p w:rsidR="00000000" w:rsidDel="00000000" w:rsidP="00000000" w:rsidRDefault="00000000" w:rsidRPr="00000000" w14:paraId="00000131">
            <w:pPr>
              <w:spacing w:line="360" w:lineRule="auto"/>
              <w:jc w:val="center"/>
              <w:rPr>
                <w:b w:val="1"/>
              </w:rPr>
            </w:pPr>
            <w:r w:rsidDel="00000000" w:rsidR="00000000" w:rsidRPr="00000000">
              <w:rPr>
                <w:b w:val="1"/>
                <w:rtl w:val="0"/>
              </w:rPr>
              <w:t xml:space="preserve">Ponderación</w:t>
            </w:r>
          </w:p>
        </w:tc>
      </w:tr>
      <w:tr>
        <w:trPr>
          <w:cantSplit w:val="0"/>
          <w:trHeight w:val="714" w:hRule="atLeast"/>
          <w:tblHeader w:val="0"/>
        </w:trPr>
        <w:tc>
          <w:tcPr/>
          <w:p w:rsidR="00000000" w:rsidDel="00000000" w:rsidP="00000000" w:rsidRDefault="00000000" w:rsidRPr="00000000" w14:paraId="00000133">
            <w:pPr>
              <w:spacing w:line="276" w:lineRule="auto"/>
              <w:jc w:val="both"/>
              <w:rPr>
                <w:b w:val="1"/>
              </w:rPr>
            </w:pPr>
            <w:r w:rsidDel="00000000" w:rsidR="00000000" w:rsidRPr="00000000">
              <w:rPr>
                <w:b w:val="1"/>
                <w:rtl w:val="0"/>
              </w:rPr>
              <w:t xml:space="preserve">7. Organiza el servicio postventa, relacionándolo con la fidelización del cliente. </w:t>
            </w:r>
          </w:p>
        </w:tc>
        <w:tc>
          <w:tcPr>
            <w:gridSpan w:val="2"/>
          </w:tcPr>
          <w:p w:rsidR="00000000" w:rsidDel="00000000" w:rsidP="00000000" w:rsidRDefault="00000000" w:rsidRPr="00000000" w14:paraId="00000134">
            <w:pPr>
              <w:spacing w:line="276" w:lineRule="auto"/>
              <w:jc w:val="center"/>
              <w:rPr>
                <w:b w:val="1"/>
                <w:sz w:val="16"/>
                <w:szCs w:val="16"/>
              </w:rPr>
            </w:pPr>
            <w:r w:rsidDel="00000000" w:rsidR="00000000" w:rsidRPr="00000000">
              <w:rPr>
                <w:rtl w:val="0"/>
              </w:rPr>
            </w:r>
          </w:p>
          <w:p w:rsidR="00000000" w:rsidDel="00000000" w:rsidP="00000000" w:rsidRDefault="00000000" w:rsidRPr="00000000" w14:paraId="00000135">
            <w:pPr>
              <w:spacing w:line="276" w:lineRule="auto"/>
              <w:jc w:val="center"/>
              <w:rPr/>
            </w:pPr>
            <w:r w:rsidDel="00000000" w:rsidR="00000000" w:rsidRPr="00000000">
              <w:rPr>
                <w:rtl w:val="0"/>
              </w:rPr>
              <w:t xml:space="preserve">15 %</w:t>
            </w:r>
          </w:p>
        </w:tc>
      </w:tr>
      <w:tr>
        <w:trPr>
          <w:cantSplit w:val="0"/>
          <w:tblHeader w:val="0"/>
        </w:trPr>
        <w:tc>
          <w:tcPr>
            <w:shd w:fill="dbe5f1" w:val="clear"/>
            <w:vAlign w:val="center"/>
          </w:tcPr>
          <w:p w:rsidR="00000000" w:rsidDel="00000000" w:rsidP="00000000" w:rsidRDefault="00000000" w:rsidRPr="00000000" w14:paraId="00000137">
            <w:pPr>
              <w:spacing w:line="360" w:lineRule="auto"/>
              <w:jc w:val="center"/>
              <w:rPr>
                <w:b w:val="1"/>
              </w:rPr>
            </w:pPr>
            <w:r w:rsidDel="00000000" w:rsidR="00000000" w:rsidRPr="00000000">
              <w:rPr>
                <w:b w:val="1"/>
                <w:rtl w:val="0"/>
              </w:rPr>
              <w:t xml:space="preserve">Criterios de Evaluación</w:t>
            </w:r>
          </w:p>
        </w:tc>
        <w:tc>
          <w:tcPr>
            <w:shd w:fill="dbe5f1" w:val="clear"/>
            <w:vAlign w:val="center"/>
          </w:tcPr>
          <w:p w:rsidR="00000000" w:rsidDel="00000000" w:rsidP="00000000" w:rsidRDefault="00000000" w:rsidRPr="00000000" w14:paraId="00000138">
            <w:pPr>
              <w:spacing w:line="360" w:lineRule="auto"/>
              <w:jc w:val="center"/>
              <w:rPr>
                <w:b w:val="1"/>
              </w:rPr>
            </w:pPr>
            <w:r w:rsidDel="00000000" w:rsidR="00000000" w:rsidRPr="00000000">
              <w:rPr>
                <w:b w:val="1"/>
                <w:rtl w:val="0"/>
              </w:rPr>
              <w:t xml:space="preserve">Ponderación</w:t>
            </w:r>
          </w:p>
        </w:tc>
        <w:tc>
          <w:tcPr>
            <w:shd w:fill="dbe5f1" w:val="clear"/>
            <w:vAlign w:val="center"/>
          </w:tcPr>
          <w:p w:rsidR="00000000" w:rsidDel="00000000" w:rsidP="00000000" w:rsidRDefault="00000000" w:rsidRPr="00000000" w14:paraId="00000139">
            <w:pPr>
              <w:spacing w:line="360" w:lineRule="auto"/>
              <w:jc w:val="center"/>
              <w:rPr>
                <w:b w:val="1"/>
              </w:rPr>
            </w:pPr>
            <w:r w:rsidDel="00000000" w:rsidR="00000000" w:rsidRPr="00000000">
              <w:rPr>
                <w:b w:val="1"/>
                <w:rtl w:val="0"/>
              </w:rPr>
              <w:t xml:space="preserve">Instrumento de Evaluación</w:t>
            </w:r>
          </w:p>
        </w:tc>
      </w:tr>
      <w:tr>
        <w:trPr>
          <w:cantSplit w:val="0"/>
          <w:trHeight w:val="410" w:hRule="atLeast"/>
          <w:tblHeader w:val="0"/>
        </w:trPr>
        <w:tc>
          <w:tcPr>
            <w:shd w:fill="auto" w:val="clear"/>
          </w:tcPr>
          <w:p w:rsidR="00000000" w:rsidDel="00000000" w:rsidP="00000000" w:rsidRDefault="00000000" w:rsidRPr="00000000" w14:paraId="0000013A">
            <w:pPr>
              <w:spacing w:line="276" w:lineRule="auto"/>
              <w:rPr/>
            </w:pPr>
            <w:r w:rsidDel="00000000" w:rsidR="00000000" w:rsidRPr="00000000">
              <w:rPr>
                <w:rtl w:val="0"/>
              </w:rPr>
              <w:t xml:space="preserve">a) Se ha valorado la importancia del servicio posventa en los procesos comerciales. </w:t>
            </w:r>
          </w:p>
        </w:tc>
        <w:tc>
          <w:tcPr>
            <w:shd w:fill="auto" w:val="clear"/>
            <w:vAlign w:val="center"/>
          </w:tcPr>
          <w:p w:rsidR="00000000" w:rsidDel="00000000" w:rsidP="00000000" w:rsidRDefault="00000000" w:rsidRPr="00000000" w14:paraId="0000013B">
            <w:pPr>
              <w:spacing w:line="276" w:lineRule="auto"/>
              <w:jc w:val="center"/>
              <w:rPr/>
            </w:pPr>
            <w:r w:rsidDel="00000000" w:rsidR="00000000" w:rsidRPr="00000000">
              <w:rPr>
                <w:color w:val="000000"/>
                <w:rtl w:val="0"/>
              </w:rPr>
              <w:t xml:space="preserve">10%</w:t>
            </w:r>
            <w:r w:rsidDel="00000000" w:rsidR="00000000" w:rsidRPr="00000000">
              <w:rPr>
                <w:rtl w:val="0"/>
              </w:rPr>
            </w:r>
          </w:p>
        </w:tc>
        <w:tc>
          <w:tcPr>
            <w:vMerge w:val="restart"/>
            <w:shd w:fill="auto" w:val="clear"/>
            <w:vAlign w:val="center"/>
          </w:tcPr>
          <w:p w:rsidR="00000000" w:rsidDel="00000000" w:rsidP="00000000" w:rsidRDefault="00000000" w:rsidRPr="00000000" w14:paraId="0000013C">
            <w:pPr>
              <w:jc w:val="center"/>
              <w:rPr/>
            </w:pPr>
            <w:r w:rsidDel="00000000" w:rsidR="00000000" w:rsidRPr="00000000">
              <w:rPr>
                <w:rtl w:val="0"/>
              </w:rPr>
              <w:t xml:space="preserve">Actividades Evaluables.</w:t>
            </w:r>
          </w:p>
          <w:p w:rsidR="00000000" w:rsidDel="00000000" w:rsidP="00000000" w:rsidRDefault="00000000" w:rsidRPr="00000000" w14:paraId="0000013D">
            <w:pPr>
              <w:jc w:val="center"/>
              <w:rPr/>
            </w:pPr>
            <w:r w:rsidDel="00000000" w:rsidR="00000000" w:rsidRPr="00000000">
              <w:rPr>
                <w:rtl w:val="0"/>
              </w:rPr>
              <w:t xml:space="preserve">Test.</w:t>
            </w:r>
          </w:p>
          <w:p w:rsidR="00000000" w:rsidDel="00000000" w:rsidP="00000000" w:rsidRDefault="00000000" w:rsidRPr="00000000" w14:paraId="0000013E">
            <w:pPr>
              <w:jc w:val="center"/>
              <w:rPr/>
            </w:pPr>
            <w:r w:rsidDel="00000000" w:rsidR="00000000" w:rsidRPr="00000000">
              <w:rPr>
                <w:rtl w:val="0"/>
              </w:rPr>
              <w:t xml:space="preserve">Prueba escrita.</w:t>
            </w:r>
          </w:p>
          <w:p w:rsidR="00000000" w:rsidDel="00000000" w:rsidP="00000000" w:rsidRDefault="00000000" w:rsidRPr="00000000" w14:paraId="0000013F">
            <w:pPr>
              <w:spacing w:line="276" w:lineRule="auto"/>
              <w:jc w:val="center"/>
              <w:rPr/>
            </w:pPr>
            <w:r w:rsidDel="00000000" w:rsidR="00000000" w:rsidRPr="00000000">
              <w:rPr>
                <w:rtl w:val="0"/>
              </w:rPr>
              <w:t xml:space="preserve">Trabajos y Exposiciones.</w:t>
            </w:r>
          </w:p>
        </w:tc>
      </w:tr>
      <w:tr>
        <w:trPr>
          <w:cantSplit w:val="0"/>
          <w:trHeight w:val="410" w:hRule="atLeast"/>
          <w:tblHeader w:val="0"/>
        </w:trPr>
        <w:tc>
          <w:tcPr>
            <w:shd w:fill="auto" w:val="clear"/>
          </w:tcPr>
          <w:p w:rsidR="00000000" w:rsidDel="00000000" w:rsidP="00000000" w:rsidRDefault="00000000" w:rsidRPr="00000000" w14:paraId="00000140">
            <w:pPr>
              <w:spacing w:line="276" w:lineRule="auto"/>
              <w:rPr/>
            </w:pPr>
            <w:r w:rsidDel="00000000" w:rsidR="00000000" w:rsidRPr="00000000">
              <w:rPr>
                <w:rtl w:val="0"/>
              </w:rPr>
              <w:t xml:space="preserve">b) Se han identificado los elementos que intervienen en la atención posventa. </w:t>
            </w:r>
          </w:p>
        </w:tc>
        <w:tc>
          <w:tcPr>
            <w:shd w:fill="auto" w:val="clear"/>
            <w:vAlign w:val="center"/>
          </w:tcPr>
          <w:p w:rsidR="00000000" w:rsidDel="00000000" w:rsidP="00000000" w:rsidRDefault="00000000" w:rsidRPr="00000000" w14:paraId="00000141">
            <w:pPr>
              <w:spacing w:line="276" w:lineRule="auto"/>
              <w:jc w:val="center"/>
              <w:rPr/>
            </w:pPr>
            <w:r w:rsidDel="00000000" w:rsidR="00000000" w:rsidRPr="00000000">
              <w:rPr>
                <w:color w:val="000000"/>
                <w:rtl w:val="0"/>
              </w:rPr>
              <w:t xml:space="preserve">10%</w:t>
            </w:r>
            <w:r w:rsidDel="00000000" w:rsidR="00000000" w:rsidRPr="00000000">
              <w:rPr>
                <w:rtl w:val="0"/>
              </w:rPr>
            </w:r>
          </w:p>
        </w:tc>
        <w:tc>
          <w:tcPr>
            <w:vMerge w:val="continue"/>
            <w:shd w:fill="auto" w:val="clear"/>
            <w:vAlign w:val="center"/>
          </w:tcPr>
          <w:p w:rsidR="00000000" w:rsidDel="00000000" w:rsidP="00000000" w:rsidRDefault="00000000" w:rsidRPr="00000000" w14:paraId="000001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rHeight w:val="410" w:hRule="atLeast"/>
          <w:tblHeader w:val="0"/>
        </w:trPr>
        <w:tc>
          <w:tcPr/>
          <w:p w:rsidR="00000000" w:rsidDel="00000000" w:rsidP="00000000" w:rsidRDefault="00000000" w:rsidRPr="00000000" w14:paraId="00000143">
            <w:pPr>
              <w:spacing w:line="276" w:lineRule="auto"/>
              <w:rPr/>
            </w:pPr>
            <w:r w:rsidDel="00000000" w:rsidR="00000000" w:rsidRPr="00000000">
              <w:rPr>
                <w:rtl w:val="0"/>
              </w:rPr>
              <w:t xml:space="preserve">c) Se han identificado las situaciones comerciales que precisan seguimiento y servicio posventa. </w:t>
            </w:r>
          </w:p>
        </w:tc>
        <w:tc>
          <w:tcPr>
            <w:vAlign w:val="center"/>
          </w:tcPr>
          <w:p w:rsidR="00000000" w:rsidDel="00000000" w:rsidP="00000000" w:rsidRDefault="00000000" w:rsidRPr="00000000" w14:paraId="00000144">
            <w:pPr>
              <w:spacing w:line="276" w:lineRule="auto"/>
              <w:jc w:val="center"/>
              <w:rPr/>
            </w:pPr>
            <w:r w:rsidDel="00000000" w:rsidR="00000000" w:rsidRPr="00000000">
              <w:rPr>
                <w:color w:val="000000"/>
                <w:rtl w:val="0"/>
              </w:rPr>
              <w:t xml:space="preserve">10% </w:t>
            </w:r>
            <w:r w:rsidDel="00000000" w:rsidR="00000000" w:rsidRPr="00000000">
              <w:rPr>
                <w:rtl w:val="0"/>
              </w:rPr>
            </w:r>
          </w:p>
        </w:tc>
        <w:tc>
          <w:tcPr>
            <w:vMerge w:val="continue"/>
            <w:shd w:fill="auto" w:val="clear"/>
            <w:vAlign w:val="center"/>
          </w:tcPr>
          <w:p w:rsidR="00000000" w:rsidDel="00000000" w:rsidP="00000000" w:rsidRDefault="00000000" w:rsidRPr="00000000" w14:paraId="000001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rHeight w:val="410" w:hRule="atLeast"/>
          <w:tblHeader w:val="0"/>
        </w:trPr>
        <w:tc>
          <w:tcPr/>
          <w:p w:rsidR="00000000" w:rsidDel="00000000" w:rsidP="00000000" w:rsidRDefault="00000000" w:rsidRPr="00000000" w14:paraId="00000146">
            <w:pPr>
              <w:spacing w:line="276" w:lineRule="auto"/>
              <w:rPr/>
            </w:pPr>
            <w:r w:rsidDel="00000000" w:rsidR="00000000" w:rsidRPr="00000000">
              <w:rPr>
                <w:rtl w:val="0"/>
              </w:rPr>
              <w:t xml:space="preserve">d) Se han aplicado los métodos más utilizados habitualmente en el control de calidad del servicio posventa y los elementos que intervienen en la fidelización del cliente. </w:t>
            </w:r>
          </w:p>
        </w:tc>
        <w:tc>
          <w:tcPr>
            <w:vAlign w:val="center"/>
          </w:tcPr>
          <w:p w:rsidR="00000000" w:rsidDel="00000000" w:rsidP="00000000" w:rsidRDefault="00000000" w:rsidRPr="00000000" w14:paraId="00000147">
            <w:pPr>
              <w:spacing w:line="276" w:lineRule="auto"/>
              <w:jc w:val="center"/>
              <w:rPr/>
            </w:pPr>
            <w:r w:rsidDel="00000000" w:rsidR="00000000" w:rsidRPr="00000000">
              <w:rPr>
                <w:color w:val="000000"/>
                <w:rtl w:val="0"/>
              </w:rPr>
              <w:t xml:space="preserve">10% </w:t>
            </w:r>
            <w:r w:rsidDel="00000000" w:rsidR="00000000" w:rsidRPr="00000000">
              <w:rPr>
                <w:rtl w:val="0"/>
              </w:rPr>
            </w:r>
          </w:p>
        </w:tc>
        <w:tc>
          <w:tcPr>
            <w:vMerge w:val="continue"/>
            <w:shd w:fill="auto" w:val="clear"/>
            <w:vAlign w:val="center"/>
          </w:tcPr>
          <w:p w:rsidR="00000000" w:rsidDel="00000000" w:rsidP="00000000" w:rsidRDefault="00000000" w:rsidRPr="00000000" w14:paraId="000001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rHeight w:val="410" w:hRule="atLeast"/>
          <w:tblHeader w:val="0"/>
        </w:trPr>
        <w:tc>
          <w:tcPr/>
          <w:p w:rsidR="00000000" w:rsidDel="00000000" w:rsidP="00000000" w:rsidRDefault="00000000" w:rsidRPr="00000000" w14:paraId="00000149">
            <w:pPr>
              <w:spacing w:line="276" w:lineRule="auto"/>
              <w:rPr/>
            </w:pPr>
            <w:r w:rsidDel="00000000" w:rsidR="00000000" w:rsidRPr="00000000">
              <w:rPr>
                <w:rtl w:val="0"/>
              </w:rPr>
              <w:t xml:space="preserve">e) Se han distinguido los momentos o fases que estructuran el proceso de posventa. </w:t>
            </w:r>
          </w:p>
        </w:tc>
        <w:tc>
          <w:tcPr>
            <w:vAlign w:val="center"/>
          </w:tcPr>
          <w:p w:rsidR="00000000" w:rsidDel="00000000" w:rsidP="00000000" w:rsidRDefault="00000000" w:rsidRPr="00000000" w14:paraId="0000014A">
            <w:pPr>
              <w:spacing w:line="276" w:lineRule="auto"/>
              <w:jc w:val="center"/>
              <w:rPr/>
            </w:pPr>
            <w:r w:rsidDel="00000000" w:rsidR="00000000" w:rsidRPr="00000000">
              <w:rPr>
                <w:color w:val="000000"/>
                <w:rtl w:val="0"/>
              </w:rPr>
              <w:t xml:space="preserve">10% </w:t>
            </w:r>
            <w:r w:rsidDel="00000000" w:rsidR="00000000" w:rsidRPr="00000000">
              <w:rPr>
                <w:rtl w:val="0"/>
              </w:rPr>
            </w:r>
          </w:p>
        </w:tc>
        <w:tc>
          <w:tcPr>
            <w:vMerge w:val="continue"/>
            <w:shd w:fill="auto" w:val="clear"/>
            <w:vAlign w:val="center"/>
          </w:tcPr>
          <w:p w:rsidR="00000000" w:rsidDel="00000000" w:rsidP="00000000" w:rsidRDefault="00000000" w:rsidRPr="00000000" w14:paraId="000001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rHeight w:val="410" w:hRule="atLeast"/>
          <w:tblHeader w:val="0"/>
        </w:trPr>
        <w:tc>
          <w:tcPr/>
          <w:p w:rsidR="00000000" w:rsidDel="00000000" w:rsidP="00000000" w:rsidRDefault="00000000" w:rsidRPr="00000000" w14:paraId="0000014C">
            <w:pPr>
              <w:spacing w:line="276" w:lineRule="auto"/>
              <w:rPr/>
            </w:pPr>
            <w:r w:rsidDel="00000000" w:rsidR="00000000" w:rsidRPr="00000000">
              <w:rPr>
                <w:rtl w:val="0"/>
              </w:rPr>
              <w:t xml:space="preserve">f) Se han utilizado las herramientas de gestión de un servicio posventa. </w:t>
            </w:r>
          </w:p>
        </w:tc>
        <w:tc>
          <w:tcPr>
            <w:vAlign w:val="center"/>
          </w:tcPr>
          <w:p w:rsidR="00000000" w:rsidDel="00000000" w:rsidP="00000000" w:rsidRDefault="00000000" w:rsidRPr="00000000" w14:paraId="0000014D">
            <w:pPr>
              <w:spacing w:line="276" w:lineRule="auto"/>
              <w:jc w:val="center"/>
              <w:rPr/>
            </w:pPr>
            <w:r w:rsidDel="00000000" w:rsidR="00000000" w:rsidRPr="00000000">
              <w:rPr>
                <w:color w:val="000000"/>
                <w:rtl w:val="0"/>
              </w:rPr>
              <w:t xml:space="preserve">10% </w:t>
            </w:r>
            <w:r w:rsidDel="00000000" w:rsidR="00000000" w:rsidRPr="00000000">
              <w:rPr>
                <w:rtl w:val="0"/>
              </w:rPr>
            </w:r>
          </w:p>
        </w:tc>
        <w:tc>
          <w:tcPr>
            <w:vMerge w:val="continue"/>
            <w:shd w:fill="auto" w:val="clear"/>
            <w:vAlign w:val="center"/>
          </w:tcPr>
          <w:p w:rsidR="00000000" w:rsidDel="00000000" w:rsidP="00000000" w:rsidRDefault="00000000" w:rsidRPr="00000000" w14:paraId="000001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rHeight w:val="410" w:hRule="atLeast"/>
          <w:tblHeader w:val="0"/>
        </w:trPr>
        <w:tc>
          <w:tcPr/>
          <w:p w:rsidR="00000000" w:rsidDel="00000000" w:rsidP="00000000" w:rsidRDefault="00000000" w:rsidRPr="00000000" w14:paraId="0000014F">
            <w:pPr>
              <w:spacing w:line="276" w:lineRule="auto"/>
              <w:rPr/>
            </w:pPr>
            <w:r w:rsidDel="00000000" w:rsidR="00000000" w:rsidRPr="00000000">
              <w:rPr>
                <w:rtl w:val="0"/>
              </w:rPr>
              <w:t xml:space="preserve">g) Se han descrito las fases del procedimiento de relación con los clientes. </w:t>
            </w:r>
          </w:p>
        </w:tc>
        <w:tc>
          <w:tcPr>
            <w:vAlign w:val="center"/>
          </w:tcPr>
          <w:p w:rsidR="00000000" w:rsidDel="00000000" w:rsidP="00000000" w:rsidRDefault="00000000" w:rsidRPr="00000000" w14:paraId="00000150">
            <w:pPr>
              <w:spacing w:line="276" w:lineRule="auto"/>
              <w:jc w:val="center"/>
              <w:rPr/>
            </w:pPr>
            <w:r w:rsidDel="00000000" w:rsidR="00000000" w:rsidRPr="00000000">
              <w:rPr>
                <w:color w:val="000000"/>
                <w:rtl w:val="0"/>
              </w:rPr>
              <w:t xml:space="preserve">10% </w:t>
            </w:r>
            <w:r w:rsidDel="00000000" w:rsidR="00000000" w:rsidRPr="00000000">
              <w:rPr>
                <w:rtl w:val="0"/>
              </w:rPr>
            </w:r>
          </w:p>
        </w:tc>
        <w:tc>
          <w:tcPr>
            <w:vMerge w:val="continue"/>
            <w:shd w:fill="auto" w:val="clear"/>
            <w:vAlign w:val="center"/>
          </w:tcPr>
          <w:p w:rsidR="00000000" w:rsidDel="00000000" w:rsidP="00000000" w:rsidRDefault="00000000" w:rsidRPr="00000000" w14:paraId="000001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rHeight w:val="410" w:hRule="atLeast"/>
          <w:tblHeader w:val="0"/>
        </w:trPr>
        <w:tc>
          <w:tcPr/>
          <w:p w:rsidR="00000000" w:rsidDel="00000000" w:rsidP="00000000" w:rsidRDefault="00000000" w:rsidRPr="00000000" w14:paraId="00000152">
            <w:pPr>
              <w:spacing w:line="276" w:lineRule="auto"/>
              <w:rPr/>
            </w:pPr>
            <w:r w:rsidDel="00000000" w:rsidR="00000000" w:rsidRPr="00000000">
              <w:rPr>
                <w:rtl w:val="0"/>
              </w:rPr>
              <w:t xml:space="preserve">h) Se han descrito los estándares de calidad definidos en la prestación del servicio. </w:t>
            </w:r>
          </w:p>
        </w:tc>
        <w:tc>
          <w:tcPr>
            <w:vAlign w:val="center"/>
          </w:tcPr>
          <w:p w:rsidR="00000000" w:rsidDel="00000000" w:rsidP="00000000" w:rsidRDefault="00000000" w:rsidRPr="00000000" w14:paraId="00000153">
            <w:pPr>
              <w:spacing w:line="276" w:lineRule="auto"/>
              <w:jc w:val="center"/>
              <w:rPr>
                <w:color w:val="000000"/>
              </w:rPr>
            </w:pPr>
            <w:r w:rsidDel="00000000" w:rsidR="00000000" w:rsidRPr="00000000">
              <w:rPr>
                <w:color w:val="000000"/>
                <w:rtl w:val="0"/>
              </w:rPr>
              <w:t xml:space="preserve">10%</w:t>
            </w:r>
          </w:p>
        </w:tc>
        <w:tc>
          <w:tcPr>
            <w:vMerge w:val="continue"/>
            <w:shd w:fill="auto" w:val="clear"/>
            <w:vAlign w:val="center"/>
          </w:tcPr>
          <w:p w:rsidR="00000000" w:rsidDel="00000000" w:rsidP="00000000" w:rsidRDefault="00000000" w:rsidRPr="00000000" w14:paraId="000001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rPr>
            </w:pPr>
            <w:r w:rsidDel="00000000" w:rsidR="00000000" w:rsidRPr="00000000">
              <w:rPr>
                <w:rtl w:val="0"/>
              </w:rPr>
            </w:r>
          </w:p>
        </w:tc>
      </w:tr>
      <w:tr>
        <w:trPr>
          <w:cantSplit w:val="0"/>
          <w:trHeight w:val="410" w:hRule="atLeast"/>
          <w:tblHeader w:val="0"/>
        </w:trPr>
        <w:tc>
          <w:tcPr/>
          <w:p w:rsidR="00000000" w:rsidDel="00000000" w:rsidP="00000000" w:rsidRDefault="00000000" w:rsidRPr="00000000" w14:paraId="00000155">
            <w:pPr>
              <w:spacing w:line="276" w:lineRule="auto"/>
              <w:rPr/>
            </w:pPr>
            <w:r w:rsidDel="00000000" w:rsidR="00000000" w:rsidRPr="00000000">
              <w:rPr>
                <w:rtl w:val="0"/>
              </w:rPr>
              <w:t xml:space="preserve">i) Se han detectado y solventado los errores producidos en la prestación del servicio. </w:t>
            </w:r>
          </w:p>
        </w:tc>
        <w:tc>
          <w:tcPr>
            <w:vAlign w:val="center"/>
          </w:tcPr>
          <w:p w:rsidR="00000000" w:rsidDel="00000000" w:rsidP="00000000" w:rsidRDefault="00000000" w:rsidRPr="00000000" w14:paraId="00000156">
            <w:pPr>
              <w:spacing w:line="276" w:lineRule="auto"/>
              <w:jc w:val="center"/>
              <w:rPr>
                <w:color w:val="000000"/>
              </w:rPr>
            </w:pPr>
            <w:r w:rsidDel="00000000" w:rsidR="00000000" w:rsidRPr="00000000">
              <w:rPr>
                <w:color w:val="000000"/>
                <w:rtl w:val="0"/>
              </w:rPr>
              <w:t xml:space="preserve">10%</w:t>
            </w:r>
          </w:p>
        </w:tc>
        <w:tc>
          <w:tcPr>
            <w:vMerge w:val="continue"/>
            <w:shd w:fill="auto" w:val="clear"/>
            <w:vAlign w:val="center"/>
          </w:tcPr>
          <w:p w:rsidR="00000000" w:rsidDel="00000000" w:rsidP="00000000" w:rsidRDefault="00000000" w:rsidRPr="00000000" w14:paraId="000001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rPr>
            </w:pPr>
            <w:r w:rsidDel="00000000" w:rsidR="00000000" w:rsidRPr="00000000">
              <w:rPr>
                <w:rtl w:val="0"/>
              </w:rPr>
            </w:r>
          </w:p>
        </w:tc>
      </w:tr>
      <w:tr>
        <w:trPr>
          <w:cantSplit w:val="0"/>
          <w:trHeight w:val="410" w:hRule="atLeast"/>
          <w:tblHeader w:val="0"/>
        </w:trPr>
        <w:tc>
          <w:tcPr/>
          <w:p w:rsidR="00000000" w:rsidDel="00000000" w:rsidP="00000000" w:rsidRDefault="00000000" w:rsidRPr="00000000" w14:paraId="00000158">
            <w:pPr>
              <w:spacing w:line="276" w:lineRule="auto"/>
              <w:rPr/>
            </w:pPr>
            <w:r w:rsidDel="00000000" w:rsidR="00000000" w:rsidRPr="00000000">
              <w:rPr>
                <w:rtl w:val="0"/>
              </w:rPr>
              <w:t xml:space="preserve">j) Se ha aplicado el tratamiento adecuado en la gestión de las anomalías producidas. </w:t>
            </w:r>
          </w:p>
        </w:tc>
        <w:tc>
          <w:tcPr>
            <w:vAlign w:val="center"/>
          </w:tcPr>
          <w:p w:rsidR="00000000" w:rsidDel="00000000" w:rsidP="00000000" w:rsidRDefault="00000000" w:rsidRPr="00000000" w14:paraId="00000159">
            <w:pPr>
              <w:spacing w:line="276" w:lineRule="auto"/>
              <w:jc w:val="center"/>
              <w:rPr>
                <w:color w:val="000000"/>
              </w:rPr>
            </w:pPr>
            <w:r w:rsidDel="00000000" w:rsidR="00000000" w:rsidRPr="00000000">
              <w:rPr>
                <w:color w:val="000000"/>
                <w:rtl w:val="0"/>
              </w:rPr>
              <w:t xml:space="preserve">10%</w:t>
            </w:r>
          </w:p>
        </w:tc>
        <w:tc>
          <w:tcPr>
            <w:vMerge w:val="continue"/>
            <w:shd w:fill="auto" w:val="clear"/>
            <w:vAlign w:val="center"/>
          </w:tcPr>
          <w:p w:rsidR="00000000" w:rsidDel="00000000" w:rsidP="00000000" w:rsidRDefault="00000000" w:rsidRPr="00000000" w14:paraId="000001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rPr>
            </w:pPr>
            <w:r w:rsidDel="00000000" w:rsidR="00000000" w:rsidRPr="00000000">
              <w:rPr>
                <w:rtl w:val="0"/>
              </w:rPr>
            </w:r>
          </w:p>
        </w:tc>
      </w:tr>
    </w:tbl>
    <w:p w:rsidR="00000000" w:rsidDel="00000000" w:rsidP="00000000" w:rsidRDefault="00000000" w:rsidRPr="00000000" w14:paraId="0000015B">
      <w:pPr>
        <w:spacing w:after="0" w:lineRule="auto"/>
        <w:ind w:left="0" w:firstLine="0"/>
        <w:rPr/>
      </w:pPr>
      <w:r w:rsidDel="00000000" w:rsidR="00000000" w:rsidRPr="00000000">
        <w:rPr>
          <w:rtl w:val="0"/>
        </w:rPr>
      </w:r>
    </w:p>
    <w:p w:rsidR="00000000" w:rsidDel="00000000" w:rsidP="00000000" w:rsidRDefault="00000000" w:rsidRPr="00000000" w14:paraId="0000015C">
      <w:pPr>
        <w:spacing w:after="0" w:lineRule="auto"/>
        <w:ind w:left="0" w:firstLine="0"/>
        <w:rPr/>
      </w:pPr>
      <w:r w:rsidDel="00000000" w:rsidR="00000000" w:rsidRPr="00000000">
        <w:rPr>
          <w:rtl w:val="0"/>
        </w:rPr>
      </w:r>
    </w:p>
    <w:p w:rsidR="00000000" w:rsidDel="00000000" w:rsidP="00000000" w:rsidRDefault="00000000" w:rsidRPr="00000000" w14:paraId="0000015D">
      <w:pPr>
        <w:spacing w:after="0" w:lineRule="auto"/>
        <w:ind w:left="0" w:firstLine="0"/>
        <w:rPr>
          <w:b w:val="1"/>
          <w:sz w:val="28"/>
          <w:szCs w:val="28"/>
          <w:u w:val="single"/>
        </w:rPr>
      </w:pPr>
      <w:r w:rsidDel="00000000" w:rsidR="00000000" w:rsidRPr="00000000">
        <w:rPr>
          <w:b w:val="1"/>
          <w:sz w:val="28"/>
          <w:szCs w:val="28"/>
          <w:u w:val="single"/>
          <w:rtl w:val="0"/>
        </w:rPr>
        <w:t xml:space="preserve">ORGANIZACIÓN, SECUENCIACIÓN Y TEMPORALIZACIÓN DE LAS UNIDADES DE TRABAJO</w:t>
      </w:r>
    </w:p>
    <w:p w:rsidR="00000000" w:rsidDel="00000000" w:rsidP="00000000" w:rsidRDefault="00000000" w:rsidRPr="00000000" w14:paraId="0000015E">
      <w:pPr>
        <w:spacing w:after="0" w:lineRule="auto"/>
        <w:ind w:left="0" w:firstLine="0"/>
        <w:rPr/>
      </w:pPr>
      <w:r w:rsidDel="00000000" w:rsidR="00000000" w:rsidRPr="00000000">
        <w:rPr>
          <w:rtl w:val="0"/>
        </w:rPr>
      </w:r>
    </w:p>
    <w:tbl>
      <w:tblPr>
        <w:tblStyle w:val="Table8"/>
        <w:tblpPr w:leftFromText="141" w:rightFromText="141" w:topFromText="0" w:bottomFromText="0" w:vertAnchor="text" w:horzAnchor="text" w:tblpX="0" w:tblpY="71"/>
        <w:tblW w:w="9781.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34"/>
        <w:gridCol w:w="708"/>
        <w:gridCol w:w="2127"/>
        <w:gridCol w:w="708"/>
        <w:gridCol w:w="3402"/>
        <w:gridCol w:w="851"/>
        <w:gridCol w:w="1451"/>
        <w:tblGridChange w:id="0">
          <w:tblGrid>
            <w:gridCol w:w="534"/>
            <w:gridCol w:w="708"/>
            <w:gridCol w:w="2127"/>
            <w:gridCol w:w="708"/>
            <w:gridCol w:w="3402"/>
            <w:gridCol w:w="851"/>
            <w:gridCol w:w="1451"/>
          </w:tblGrid>
        </w:tblGridChange>
      </w:tblGrid>
      <w:tr>
        <w:trPr>
          <w:cantSplit w:val="0"/>
          <w:trHeight w:val="555" w:hRule="atLeast"/>
          <w:tblHeader w:val="0"/>
        </w:trPr>
        <w:tc>
          <w:tcPr>
            <w:gridSpan w:val="3"/>
            <w:shd w:fill="95b3d7" w:val="clear"/>
            <w:vAlign w:val="center"/>
          </w:tcPr>
          <w:p w:rsidR="00000000" w:rsidDel="00000000" w:rsidP="00000000" w:rsidRDefault="00000000" w:rsidRPr="00000000" w14:paraId="0000015F">
            <w:pPr>
              <w:spacing w:line="360" w:lineRule="auto"/>
              <w:jc w:val="center"/>
              <w:rPr>
                <w:b w:val="1"/>
                <w:color w:val="ffffff"/>
              </w:rPr>
            </w:pPr>
            <w:r w:rsidDel="00000000" w:rsidR="00000000" w:rsidRPr="00000000">
              <w:rPr>
                <w:b w:val="1"/>
                <w:color w:val="ffffff"/>
                <w:rtl w:val="0"/>
              </w:rPr>
              <w:t xml:space="preserve">Concreción Curricular</w:t>
            </w:r>
          </w:p>
        </w:tc>
        <w:tc>
          <w:tcPr>
            <w:gridSpan w:val="4"/>
            <w:shd w:fill="29a0ad" w:val="clear"/>
            <w:vAlign w:val="center"/>
          </w:tcPr>
          <w:p w:rsidR="00000000" w:rsidDel="00000000" w:rsidP="00000000" w:rsidRDefault="00000000" w:rsidRPr="00000000" w14:paraId="00000162">
            <w:pPr>
              <w:ind w:right="-250"/>
              <w:jc w:val="center"/>
              <w:rPr>
                <w:color w:val="ffffff"/>
              </w:rPr>
            </w:pPr>
            <w:r w:rsidDel="00000000" w:rsidR="00000000" w:rsidRPr="00000000">
              <w:rPr>
                <w:b w:val="1"/>
                <w:color w:val="ffffff"/>
                <w:rtl w:val="0"/>
              </w:rPr>
              <w:t xml:space="preserve">Estructura de Aprendizaje</w:t>
            </w:r>
            <w:r w:rsidDel="00000000" w:rsidR="00000000" w:rsidRPr="00000000">
              <w:rPr>
                <w:rtl w:val="0"/>
              </w:rPr>
            </w:r>
          </w:p>
        </w:tc>
      </w:tr>
      <w:tr>
        <w:trPr>
          <w:cantSplit w:val="0"/>
          <w:trHeight w:val="549" w:hRule="atLeast"/>
          <w:tblHeader w:val="0"/>
        </w:trPr>
        <w:tc>
          <w:tcPr>
            <w:shd w:fill="b8cce4" w:val="clear"/>
            <w:vAlign w:val="center"/>
          </w:tcPr>
          <w:p w:rsidR="00000000" w:rsidDel="00000000" w:rsidP="00000000" w:rsidRDefault="00000000" w:rsidRPr="00000000" w14:paraId="00000166">
            <w:pPr>
              <w:spacing w:line="360" w:lineRule="auto"/>
              <w:jc w:val="center"/>
              <w:rPr>
                <w:b w:val="1"/>
              </w:rPr>
            </w:pPr>
            <w:r w:rsidDel="00000000" w:rsidR="00000000" w:rsidRPr="00000000">
              <w:rPr>
                <w:b w:val="1"/>
                <w:rtl w:val="0"/>
              </w:rPr>
              <w:t xml:space="preserve">RA</w:t>
            </w:r>
          </w:p>
        </w:tc>
        <w:tc>
          <w:tcPr>
            <w:shd w:fill="b8cce4" w:val="clear"/>
            <w:vAlign w:val="center"/>
          </w:tcPr>
          <w:p w:rsidR="00000000" w:rsidDel="00000000" w:rsidP="00000000" w:rsidRDefault="00000000" w:rsidRPr="00000000" w14:paraId="00000167">
            <w:pPr>
              <w:spacing w:line="360" w:lineRule="auto"/>
              <w:jc w:val="center"/>
              <w:rPr>
                <w:b w:val="1"/>
              </w:rPr>
            </w:pPr>
            <w:r w:rsidDel="00000000" w:rsidR="00000000" w:rsidRPr="00000000">
              <w:rPr>
                <w:b w:val="1"/>
                <w:rtl w:val="0"/>
              </w:rPr>
              <w:t xml:space="preserve">%</w:t>
            </w:r>
          </w:p>
        </w:tc>
        <w:tc>
          <w:tcPr>
            <w:shd w:fill="b8cce4" w:val="clear"/>
            <w:vAlign w:val="center"/>
          </w:tcPr>
          <w:p w:rsidR="00000000" w:rsidDel="00000000" w:rsidP="00000000" w:rsidRDefault="00000000" w:rsidRPr="00000000" w14:paraId="00000168">
            <w:pPr>
              <w:spacing w:line="360" w:lineRule="auto"/>
              <w:jc w:val="center"/>
              <w:rPr>
                <w:b w:val="1"/>
              </w:rPr>
            </w:pPr>
            <w:r w:rsidDel="00000000" w:rsidR="00000000" w:rsidRPr="00000000">
              <w:rPr>
                <w:b w:val="1"/>
                <w:rtl w:val="0"/>
              </w:rPr>
              <w:t xml:space="preserve">CE</w:t>
            </w:r>
          </w:p>
        </w:tc>
        <w:tc>
          <w:tcPr>
            <w:shd w:fill="b7dde8" w:val="clear"/>
            <w:vAlign w:val="center"/>
          </w:tcPr>
          <w:p w:rsidR="00000000" w:rsidDel="00000000" w:rsidP="00000000" w:rsidRDefault="00000000" w:rsidRPr="00000000" w14:paraId="00000169">
            <w:pPr>
              <w:spacing w:line="360" w:lineRule="auto"/>
              <w:jc w:val="center"/>
              <w:rPr>
                <w:b w:val="1"/>
              </w:rPr>
            </w:pPr>
            <w:r w:rsidDel="00000000" w:rsidR="00000000" w:rsidRPr="00000000">
              <w:rPr>
                <w:b w:val="1"/>
                <w:rtl w:val="0"/>
              </w:rPr>
              <w:t xml:space="preserve">UT</w:t>
            </w:r>
          </w:p>
        </w:tc>
        <w:tc>
          <w:tcPr>
            <w:shd w:fill="b7dde8" w:val="clear"/>
            <w:vAlign w:val="center"/>
          </w:tcPr>
          <w:p w:rsidR="00000000" w:rsidDel="00000000" w:rsidP="00000000" w:rsidRDefault="00000000" w:rsidRPr="00000000" w14:paraId="0000016A">
            <w:pPr>
              <w:spacing w:line="360" w:lineRule="auto"/>
              <w:jc w:val="center"/>
              <w:rPr>
                <w:b w:val="1"/>
              </w:rPr>
            </w:pPr>
            <w:r w:rsidDel="00000000" w:rsidR="00000000" w:rsidRPr="00000000">
              <w:rPr>
                <w:b w:val="1"/>
                <w:rtl w:val="0"/>
              </w:rPr>
              <w:t xml:space="preserve">Denominación</w:t>
            </w:r>
          </w:p>
        </w:tc>
        <w:tc>
          <w:tcPr>
            <w:shd w:fill="b7dde8" w:val="clear"/>
            <w:vAlign w:val="center"/>
          </w:tcPr>
          <w:p w:rsidR="00000000" w:rsidDel="00000000" w:rsidP="00000000" w:rsidRDefault="00000000" w:rsidRPr="00000000" w14:paraId="0000016B">
            <w:pPr>
              <w:spacing w:line="360" w:lineRule="auto"/>
              <w:jc w:val="center"/>
              <w:rPr/>
            </w:pPr>
            <w:r w:rsidDel="00000000" w:rsidR="00000000" w:rsidRPr="00000000">
              <w:rPr>
                <w:b w:val="1"/>
                <w:rtl w:val="0"/>
              </w:rPr>
              <w:t xml:space="preserve">Horas</w:t>
            </w:r>
            <w:r w:rsidDel="00000000" w:rsidR="00000000" w:rsidRPr="00000000">
              <w:rPr>
                <w:rtl w:val="0"/>
              </w:rPr>
            </w:r>
          </w:p>
        </w:tc>
        <w:tc>
          <w:tcPr>
            <w:shd w:fill="b7dde8" w:val="clear"/>
            <w:vAlign w:val="center"/>
          </w:tcPr>
          <w:p w:rsidR="00000000" w:rsidDel="00000000" w:rsidP="00000000" w:rsidRDefault="00000000" w:rsidRPr="00000000" w14:paraId="0000016C">
            <w:pPr>
              <w:spacing w:line="360" w:lineRule="auto"/>
              <w:jc w:val="center"/>
              <w:rPr/>
            </w:pPr>
            <w:r w:rsidDel="00000000" w:rsidR="00000000" w:rsidRPr="00000000">
              <w:rPr>
                <w:b w:val="1"/>
                <w:rtl w:val="0"/>
              </w:rPr>
              <w:t xml:space="preserve">Trimestre</w:t>
            </w:r>
            <w:r w:rsidDel="00000000" w:rsidR="00000000" w:rsidRPr="00000000">
              <w:rPr>
                <w:rtl w:val="0"/>
              </w:rPr>
            </w:r>
          </w:p>
        </w:tc>
      </w:tr>
      <w:tr>
        <w:trPr>
          <w:cantSplit w:val="0"/>
          <w:trHeight w:val="274" w:hRule="atLeast"/>
          <w:tblHeader w:val="0"/>
        </w:trPr>
        <w:tc>
          <w:tcPr>
            <w:shd w:fill="ffffff" w:val="clear"/>
            <w:vAlign w:val="center"/>
          </w:tcPr>
          <w:p w:rsidR="00000000" w:rsidDel="00000000" w:rsidP="00000000" w:rsidRDefault="00000000" w:rsidRPr="00000000" w14:paraId="0000016D">
            <w:pPr>
              <w:spacing w:line="360" w:lineRule="auto"/>
              <w:jc w:val="center"/>
              <w:rPr>
                <w:b w:val="1"/>
              </w:rPr>
            </w:pPr>
            <w:r w:rsidDel="00000000" w:rsidR="00000000" w:rsidRPr="00000000">
              <w:rPr>
                <w:b w:val="1"/>
                <w:rtl w:val="0"/>
              </w:rPr>
              <w:t xml:space="preserve">1</w:t>
            </w:r>
          </w:p>
        </w:tc>
        <w:tc>
          <w:tcPr>
            <w:shd w:fill="ffffff" w:val="clear"/>
            <w:vAlign w:val="center"/>
          </w:tcPr>
          <w:p w:rsidR="00000000" w:rsidDel="00000000" w:rsidP="00000000" w:rsidRDefault="00000000" w:rsidRPr="00000000" w14:paraId="0000016E">
            <w:pPr>
              <w:spacing w:line="360" w:lineRule="auto"/>
              <w:jc w:val="center"/>
              <w:rPr>
                <w:b w:val="1"/>
              </w:rPr>
            </w:pPr>
            <w:r w:rsidDel="00000000" w:rsidR="00000000" w:rsidRPr="00000000">
              <w:rPr>
                <w:b w:val="1"/>
                <w:rtl w:val="0"/>
              </w:rPr>
              <w:t xml:space="preserve">10%</w:t>
            </w:r>
          </w:p>
        </w:tc>
        <w:tc>
          <w:tcPr>
            <w:shd w:fill="ffffff" w:val="clear"/>
            <w:vAlign w:val="center"/>
          </w:tcPr>
          <w:p w:rsidR="00000000" w:rsidDel="00000000" w:rsidP="00000000" w:rsidRDefault="00000000" w:rsidRPr="00000000" w14:paraId="0000016F">
            <w:pPr>
              <w:spacing w:line="360" w:lineRule="auto"/>
              <w:jc w:val="center"/>
              <w:rPr>
                <w:b w:val="1"/>
              </w:rPr>
            </w:pPr>
            <w:r w:rsidDel="00000000" w:rsidR="00000000" w:rsidRPr="00000000">
              <w:rPr>
                <w:b w:val="1"/>
                <w:rtl w:val="0"/>
              </w:rPr>
              <w:t xml:space="preserve">a, b, c, d, e, f, g, h, i, j</w:t>
            </w:r>
          </w:p>
        </w:tc>
        <w:tc>
          <w:tcPr>
            <w:shd w:fill="ffffff" w:val="clear"/>
            <w:vAlign w:val="center"/>
          </w:tcPr>
          <w:p w:rsidR="00000000" w:rsidDel="00000000" w:rsidP="00000000" w:rsidRDefault="00000000" w:rsidRPr="00000000" w14:paraId="00000170">
            <w:pPr>
              <w:spacing w:line="360" w:lineRule="auto"/>
              <w:jc w:val="center"/>
              <w:rPr>
                <w:b w:val="1"/>
              </w:rPr>
            </w:pPr>
            <w:r w:rsidDel="00000000" w:rsidR="00000000" w:rsidRPr="00000000">
              <w:rPr>
                <w:b w:val="1"/>
                <w:rtl w:val="0"/>
              </w:rPr>
              <w:t xml:space="preserve">1</w:t>
            </w:r>
          </w:p>
        </w:tc>
        <w:tc>
          <w:tcPr>
            <w:shd w:fill="ffffff" w:val="clear"/>
            <w:vAlign w:val="center"/>
          </w:tcPr>
          <w:p w:rsidR="00000000" w:rsidDel="00000000" w:rsidP="00000000" w:rsidRDefault="00000000" w:rsidRPr="00000000" w14:paraId="00000171">
            <w:pPr>
              <w:jc w:val="center"/>
              <w:rPr>
                <w:b w:val="1"/>
              </w:rPr>
            </w:pPr>
            <w:r w:rsidDel="00000000" w:rsidR="00000000" w:rsidRPr="00000000">
              <w:rPr>
                <w:b w:val="1"/>
                <w:rtl w:val="0"/>
              </w:rPr>
              <w:t xml:space="preserve">La empresa y su organización. El proceso de comunicación.</w:t>
            </w:r>
          </w:p>
        </w:tc>
        <w:tc>
          <w:tcPr>
            <w:vAlign w:val="center"/>
          </w:tcPr>
          <w:p w:rsidR="00000000" w:rsidDel="00000000" w:rsidP="00000000" w:rsidRDefault="00000000" w:rsidRPr="00000000" w14:paraId="00000172">
            <w:pPr>
              <w:jc w:val="center"/>
              <w:rPr/>
            </w:pPr>
            <w:r w:rsidDel="00000000" w:rsidR="00000000" w:rsidRPr="00000000">
              <w:rPr>
                <w:rtl w:val="0"/>
              </w:rPr>
              <w:t xml:space="preserve">18</w:t>
            </w:r>
          </w:p>
        </w:tc>
        <w:tc>
          <w:tcPr>
            <w:vAlign w:val="center"/>
          </w:tcPr>
          <w:p w:rsidR="00000000" w:rsidDel="00000000" w:rsidP="00000000" w:rsidRDefault="00000000" w:rsidRPr="00000000" w14:paraId="00000173">
            <w:pPr>
              <w:jc w:val="center"/>
              <w:rPr/>
            </w:pPr>
            <w:r w:rsidDel="00000000" w:rsidR="00000000" w:rsidRPr="00000000">
              <w:rPr>
                <w:rtl w:val="0"/>
              </w:rPr>
              <w:t xml:space="preserve">1T</w:t>
            </w:r>
          </w:p>
        </w:tc>
      </w:tr>
      <w:tr>
        <w:trPr>
          <w:cantSplit w:val="0"/>
          <w:trHeight w:val="936" w:hRule="atLeast"/>
          <w:tblHeader w:val="0"/>
        </w:trPr>
        <w:tc>
          <w:tcPr>
            <w:shd w:fill="ffffff" w:val="clear"/>
            <w:vAlign w:val="center"/>
          </w:tcPr>
          <w:p w:rsidR="00000000" w:rsidDel="00000000" w:rsidP="00000000" w:rsidRDefault="00000000" w:rsidRPr="00000000" w14:paraId="00000174">
            <w:pPr>
              <w:spacing w:line="360" w:lineRule="auto"/>
              <w:jc w:val="center"/>
              <w:rPr>
                <w:b w:val="1"/>
              </w:rPr>
            </w:pPr>
            <w:r w:rsidDel="00000000" w:rsidR="00000000" w:rsidRPr="00000000">
              <w:rPr>
                <w:b w:val="1"/>
                <w:rtl w:val="0"/>
              </w:rPr>
              <w:t xml:space="preserve">2</w:t>
            </w:r>
          </w:p>
        </w:tc>
        <w:tc>
          <w:tcPr>
            <w:shd w:fill="ffffff" w:val="clear"/>
            <w:vAlign w:val="center"/>
          </w:tcPr>
          <w:p w:rsidR="00000000" w:rsidDel="00000000" w:rsidP="00000000" w:rsidRDefault="00000000" w:rsidRPr="00000000" w14:paraId="00000175">
            <w:pPr>
              <w:spacing w:line="360" w:lineRule="auto"/>
              <w:jc w:val="center"/>
              <w:rPr>
                <w:b w:val="1"/>
              </w:rPr>
            </w:pPr>
            <w:r w:rsidDel="00000000" w:rsidR="00000000" w:rsidRPr="00000000">
              <w:rPr>
                <w:b w:val="1"/>
                <w:rtl w:val="0"/>
              </w:rPr>
              <w:t xml:space="preserve">15%</w:t>
            </w:r>
          </w:p>
        </w:tc>
        <w:tc>
          <w:tcPr>
            <w:shd w:fill="ffffff" w:val="clear"/>
            <w:vAlign w:val="center"/>
          </w:tcPr>
          <w:p w:rsidR="00000000" w:rsidDel="00000000" w:rsidP="00000000" w:rsidRDefault="00000000" w:rsidRPr="00000000" w14:paraId="00000176">
            <w:pPr>
              <w:spacing w:line="360" w:lineRule="auto"/>
              <w:jc w:val="center"/>
              <w:rPr>
                <w:b w:val="1"/>
              </w:rPr>
            </w:pPr>
            <w:r w:rsidDel="00000000" w:rsidR="00000000" w:rsidRPr="00000000">
              <w:rPr>
                <w:b w:val="1"/>
                <w:rtl w:val="0"/>
              </w:rPr>
              <w:t xml:space="preserve">a, b, c, d, e, f, g, h, i, j</w:t>
            </w:r>
          </w:p>
        </w:tc>
        <w:tc>
          <w:tcPr>
            <w:shd w:fill="ffffff" w:val="clear"/>
            <w:vAlign w:val="center"/>
          </w:tcPr>
          <w:p w:rsidR="00000000" w:rsidDel="00000000" w:rsidP="00000000" w:rsidRDefault="00000000" w:rsidRPr="00000000" w14:paraId="00000177">
            <w:pPr>
              <w:spacing w:line="360" w:lineRule="auto"/>
              <w:jc w:val="center"/>
              <w:rPr>
                <w:b w:val="1"/>
              </w:rPr>
            </w:pPr>
            <w:r w:rsidDel="00000000" w:rsidR="00000000" w:rsidRPr="00000000">
              <w:rPr>
                <w:b w:val="1"/>
                <w:rtl w:val="0"/>
              </w:rPr>
              <w:t xml:space="preserve">2</w:t>
            </w:r>
          </w:p>
        </w:tc>
        <w:tc>
          <w:tcPr>
            <w:shd w:fill="ffffff" w:val="clear"/>
            <w:vAlign w:val="center"/>
          </w:tcPr>
          <w:p w:rsidR="00000000" w:rsidDel="00000000" w:rsidP="00000000" w:rsidRDefault="00000000" w:rsidRPr="00000000" w14:paraId="00000178">
            <w:pPr>
              <w:jc w:val="center"/>
              <w:rPr>
                <w:b w:val="1"/>
              </w:rPr>
            </w:pPr>
            <w:r w:rsidDel="00000000" w:rsidR="00000000" w:rsidRPr="00000000">
              <w:rPr>
                <w:b w:val="1"/>
                <w:rtl w:val="0"/>
              </w:rPr>
              <w:t xml:space="preserve">La comunicación presencial en la empresa. </w:t>
            </w:r>
          </w:p>
          <w:p w:rsidR="00000000" w:rsidDel="00000000" w:rsidP="00000000" w:rsidRDefault="00000000" w:rsidRPr="00000000" w14:paraId="00000179">
            <w:pPr>
              <w:jc w:val="center"/>
              <w:rPr>
                <w:b w:val="1"/>
              </w:rPr>
            </w:pPr>
            <w:r w:rsidDel="00000000" w:rsidR="00000000" w:rsidRPr="00000000">
              <w:rPr>
                <w:b w:val="1"/>
                <w:rtl w:val="0"/>
              </w:rPr>
              <w:t xml:space="preserve">Comunicación telefónica y telemática</w:t>
            </w:r>
          </w:p>
        </w:tc>
        <w:tc>
          <w:tcPr>
            <w:vAlign w:val="center"/>
          </w:tcPr>
          <w:p w:rsidR="00000000" w:rsidDel="00000000" w:rsidP="00000000" w:rsidRDefault="00000000" w:rsidRPr="00000000" w14:paraId="0000017A">
            <w:pPr>
              <w:jc w:val="center"/>
              <w:rPr/>
            </w:pPr>
            <w:r w:rsidDel="00000000" w:rsidR="00000000" w:rsidRPr="00000000">
              <w:rPr>
                <w:rtl w:val="0"/>
              </w:rPr>
              <w:t xml:space="preserve">20</w:t>
            </w:r>
          </w:p>
        </w:tc>
        <w:tc>
          <w:tcPr>
            <w:vAlign w:val="center"/>
          </w:tcPr>
          <w:p w:rsidR="00000000" w:rsidDel="00000000" w:rsidP="00000000" w:rsidRDefault="00000000" w:rsidRPr="00000000" w14:paraId="0000017B">
            <w:pPr>
              <w:jc w:val="center"/>
              <w:rPr/>
            </w:pPr>
            <w:r w:rsidDel="00000000" w:rsidR="00000000" w:rsidRPr="00000000">
              <w:rPr>
                <w:rtl w:val="0"/>
              </w:rPr>
              <w:t xml:space="preserve">1T</w:t>
            </w:r>
          </w:p>
        </w:tc>
      </w:tr>
      <w:tr>
        <w:trPr>
          <w:cantSplit w:val="0"/>
          <w:trHeight w:val="772" w:hRule="atLeast"/>
          <w:tblHeader w:val="0"/>
        </w:trPr>
        <w:tc>
          <w:tcPr>
            <w:shd w:fill="ffffff" w:val="clear"/>
            <w:vAlign w:val="center"/>
          </w:tcPr>
          <w:p w:rsidR="00000000" w:rsidDel="00000000" w:rsidP="00000000" w:rsidRDefault="00000000" w:rsidRPr="00000000" w14:paraId="0000017C">
            <w:pPr>
              <w:spacing w:line="360" w:lineRule="auto"/>
              <w:jc w:val="center"/>
              <w:rPr>
                <w:b w:val="1"/>
              </w:rPr>
            </w:pPr>
            <w:r w:rsidDel="00000000" w:rsidR="00000000" w:rsidRPr="00000000">
              <w:rPr>
                <w:b w:val="1"/>
                <w:rtl w:val="0"/>
              </w:rPr>
              <w:t xml:space="preserve">3</w:t>
            </w:r>
          </w:p>
        </w:tc>
        <w:tc>
          <w:tcPr>
            <w:shd w:fill="ffffff" w:val="clear"/>
            <w:vAlign w:val="center"/>
          </w:tcPr>
          <w:p w:rsidR="00000000" w:rsidDel="00000000" w:rsidP="00000000" w:rsidRDefault="00000000" w:rsidRPr="00000000" w14:paraId="0000017D">
            <w:pPr>
              <w:spacing w:line="360" w:lineRule="auto"/>
              <w:jc w:val="center"/>
              <w:rPr>
                <w:b w:val="1"/>
              </w:rPr>
            </w:pPr>
            <w:r w:rsidDel="00000000" w:rsidR="00000000" w:rsidRPr="00000000">
              <w:rPr>
                <w:b w:val="1"/>
                <w:rtl w:val="0"/>
              </w:rPr>
              <w:t xml:space="preserve">15%</w:t>
            </w:r>
          </w:p>
        </w:tc>
        <w:tc>
          <w:tcPr>
            <w:shd w:fill="ffffff" w:val="clear"/>
            <w:vAlign w:val="center"/>
          </w:tcPr>
          <w:p w:rsidR="00000000" w:rsidDel="00000000" w:rsidP="00000000" w:rsidRDefault="00000000" w:rsidRPr="00000000" w14:paraId="0000017E">
            <w:pPr>
              <w:spacing w:line="360" w:lineRule="auto"/>
              <w:jc w:val="center"/>
              <w:rPr>
                <w:b w:val="1"/>
              </w:rPr>
            </w:pPr>
            <w:r w:rsidDel="00000000" w:rsidR="00000000" w:rsidRPr="00000000">
              <w:rPr>
                <w:b w:val="1"/>
                <w:rtl w:val="0"/>
              </w:rPr>
              <w:t xml:space="preserve">a, b, c, d, e, f, g, h, i, j, k</w:t>
            </w:r>
          </w:p>
        </w:tc>
        <w:tc>
          <w:tcPr>
            <w:shd w:fill="ffffff" w:val="clear"/>
            <w:vAlign w:val="center"/>
          </w:tcPr>
          <w:p w:rsidR="00000000" w:rsidDel="00000000" w:rsidP="00000000" w:rsidRDefault="00000000" w:rsidRPr="00000000" w14:paraId="0000017F">
            <w:pPr>
              <w:spacing w:line="360" w:lineRule="auto"/>
              <w:jc w:val="center"/>
              <w:rPr>
                <w:b w:val="1"/>
              </w:rPr>
            </w:pPr>
            <w:r w:rsidDel="00000000" w:rsidR="00000000" w:rsidRPr="00000000">
              <w:rPr>
                <w:b w:val="1"/>
                <w:rtl w:val="0"/>
              </w:rPr>
              <w:t xml:space="preserve">3</w:t>
            </w:r>
          </w:p>
        </w:tc>
        <w:tc>
          <w:tcPr>
            <w:shd w:fill="ffffff" w:val="clear"/>
            <w:vAlign w:val="center"/>
          </w:tcPr>
          <w:p w:rsidR="00000000" w:rsidDel="00000000" w:rsidP="00000000" w:rsidRDefault="00000000" w:rsidRPr="00000000" w14:paraId="00000180">
            <w:pPr>
              <w:jc w:val="center"/>
              <w:rPr>
                <w:b w:val="1"/>
              </w:rPr>
            </w:pPr>
            <w:r w:rsidDel="00000000" w:rsidR="00000000" w:rsidRPr="00000000">
              <w:rPr>
                <w:b w:val="1"/>
                <w:rtl w:val="0"/>
              </w:rPr>
              <w:t xml:space="preserve">Documentos escritos al servicio de la documentación empresarial</w:t>
            </w:r>
          </w:p>
        </w:tc>
        <w:tc>
          <w:tcPr>
            <w:vAlign w:val="center"/>
          </w:tcPr>
          <w:p w:rsidR="00000000" w:rsidDel="00000000" w:rsidP="00000000" w:rsidRDefault="00000000" w:rsidRPr="00000000" w14:paraId="00000181">
            <w:pPr>
              <w:jc w:val="center"/>
              <w:rPr/>
            </w:pPr>
            <w:r w:rsidDel="00000000" w:rsidR="00000000" w:rsidRPr="00000000">
              <w:rPr>
                <w:rtl w:val="0"/>
              </w:rPr>
              <w:t xml:space="preserve">18</w:t>
            </w:r>
          </w:p>
        </w:tc>
        <w:tc>
          <w:tcPr>
            <w:vAlign w:val="center"/>
          </w:tcPr>
          <w:p w:rsidR="00000000" w:rsidDel="00000000" w:rsidP="00000000" w:rsidRDefault="00000000" w:rsidRPr="00000000" w14:paraId="00000182">
            <w:pPr>
              <w:jc w:val="center"/>
              <w:rPr/>
            </w:pPr>
            <w:r w:rsidDel="00000000" w:rsidR="00000000" w:rsidRPr="00000000">
              <w:rPr>
                <w:rtl w:val="0"/>
              </w:rPr>
              <w:t xml:space="preserve">1T</w:t>
            </w:r>
          </w:p>
        </w:tc>
      </w:tr>
      <w:tr>
        <w:trPr>
          <w:cantSplit w:val="0"/>
          <w:trHeight w:val="827" w:hRule="atLeast"/>
          <w:tblHeader w:val="0"/>
        </w:trPr>
        <w:tc>
          <w:tcPr>
            <w:shd w:fill="ffffff" w:val="clear"/>
            <w:vAlign w:val="center"/>
          </w:tcPr>
          <w:p w:rsidR="00000000" w:rsidDel="00000000" w:rsidP="00000000" w:rsidRDefault="00000000" w:rsidRPr="00000000" w14:paraId="00000183">
            <w:pPr>
              <w:spacing w:line="360" w:lineRule="auto"/>
              <w:jc w:val="center"/>
              <w:rPr>
                <w:b w:val="1"/>
              </w:rPr>
            </w:pPr>
            <w:r w:rsidDel="00000000" w:rsidR="00000000" w:rsidRPr="00000000">
              <w:rPr>
                <w:b w:val="1"/>
                <w:rtl w:val="0"/>
              </w:rPr>
              <w:t xml:space="preserve">4</w:t>
            </w:r>
          </w:p>
        </w:tc>
        <w:tc>
          <w:tcPr>
            <w:shd w:fill="ffffff" w:val="clear"/>
            <w:vAlign w:val="center"/>
          </w:tcPr>
          <w:p w:rsidR="00000000" w:rsidDel="00000000" w:rsidP="00000000" w:rsidRDefault="00000000" w:rsidRPr="00000000" w14:paraId="00000184">
            <w:pPr>
              <w:spacing w:line="360" w:lineRule="auto"/>
              <w:jc w:val="center"/>
              <w:rPr>
                <w:b w:val="1"/>
              </w:rPr>
            </w:pPr>
            <w:r w:rsidDel="00000000" w:rsidR="00000000" w:rsidRPr="00000000">
              <w:rPr>
                <w:b w:val="1"/>
                <w:rtl w:val="0"/>
              </w:rPr>
              <w:t xml:space="preserve">15%</w:t>
            </w:r>
          </w:p>
        </w:tc>
        <w:tc>
          <w:tcPr>
            <w:shd w:fill="ffffff" w:val="clear"/>
            <w:vAlign w:val="center"/>
          </w:tcPr>
          <w:p w:rsidR="00000000" w:rsidDel="00000000" w:rsidP="00000000" w:rsidRDefault="00000000" w:rsidRPr="00000000" w14:paraId="00000185">
            <w:pPr>
              <w:spacing w:line="360" w:lineRule="auto"/>
              <w:jc w:val="center"/>
              <w:rPr>
                <w:b w:val="1"/>
              </w:rPr>
            </w:pPr>
            <w:r w:rsidDel="00000000" w:rsidR="00000000" w:rsidRPr="00000000">
              <w:rPr>
                <w:b w:val="1"/>
                <w:rtl w:val="0"/>
              </w:rPr>
              <w:t xml:space="preserve">a, b, c, d, e, f, g, h, i, j, k</w:t>
            </w:r>
          </w:p>
        </w:tc>
        <w:tc>
          <w:tcPr>
            <w:shd w:fill="ffffff" w:val="clear"/>
            <w:vAlign w:val="center"/>
          </w:tcPr>
          <w:p w:rsidR="00000000" w:rsidDel="00000000" w:rsidP="00000000" w:rsidRDefault="00000000" w:rsidRPr="00000000" w14:paraId="00000186">
            <w:pPr>
              <w:spacing w:line="360" w:lineRule="auto"/>
              <w:jc w:val="center"/>
              <w:rPr>
                <w:b w:val="1"/>
              </w:rPr>
            </w:pPr>
            <w:r w:rsidDel="00000000" w:rsidR="00000000" w:rsidRPr="00000000">
              <w:rPr>
                <w:b w:val="1"/>
                <w:rtl w:val="0"/>
              </w:rPr>
              <w:t xml:space="preserve">4</w:t>
            </w:r>
          </w:p>
        </w:tc>
        <w:tc>
          <w:tcPr>
            <w:shd w:fill="ffffff" w:val="clear"/>
            <w:vAlign w:val="center"/>
          </w:tcPr>
          <w:p w:rsidR="00000000" w:rsidDel="00000000" w:rsidP="00000000" w:rsidRDefault="00000000" w:rsidRPr="00000000" w14:paraId="00000187">
            <w:pPr>
              <w:jc w:val="center"/>
              <w:rPr>
                <w:b w:val="1"/>
              </w:rPr>
            </w:pPr>
            <w:r w:rsidDel="00000000" w:rsidR="00000000" w:rsidRPr="00000000">
              <w:rPr>
                <w:b w:val="1"/>
                <w:rtl w:val="0"/>
              </w:rPr>
              <w:t xml:space="preserve">Tratamiento, clasificación y archivo de la documentación empresarial</w:t>
            </w:r>
          </w:p>
        </w:tc>
        <w:tc>
          <w:tcPr>
            <w:vAlign w:val="center"/>
          </w:tcPr>
          <w:p w:rsidR="00000000" w:rsidDel="00000000" w:rsidP="00000000" w:rsidRDefault="00000000" w:rsidRPr="00000000" w14:paraId="00000188">
            <w:pPr>
              <w:jc w:val="center"/>
              <w:rPr/>
            </w:pPr>
            <w:r w:rsidDel="00000000" w:rsidR="00000000" w:rsidRPr="00000000">
              <w:rPr>
                <w:rtl w:val="0"/>
              </w:rPr>
              <w:t xml:space="preserve">20</w:t>
            </w:r>
          </w:p>
        </w:tc>
        <w:tc>
          <w:tcPr>
            <w:vAlign w:val="center"/>
          </w:tcPr>
          <w:p w:rsidR="00000000" w:rsidDel="00000000" w:rsidP="00000000" w:rsidRDefault="00000000" w:rsidRPr="00000000" w14:paraId="00000189">
            <w:pPr>
              <w:jc w:val="center"/>
              <w:rPr/>
            </w:pPr>
            <w:r w:rsidDel="00000000" w:rsidR="00000000" w:rsidRPr="00000000">
              <w:rPr>
                <w:rtl w:val="0"/>
              </w:rPr>
              <w:t xml:space="preserve">2T</w:t>
            </w:r>
          </w:p>
        </w:tc>
      </w:tr>
      <w:tr>
        <w:trPr>
          <w:cantSplit w:val="0"/>
          <w:trHeight w:val="556" w:hRule="atLeast"/>
          <w:tblHeader w:val="0"/>
        </w:trPr>
        <w:tc>
          <w:tcPr>
            <w:shd w:fill="ffffff" w:val="clear"/>
            <w:vAlign w:val="center"/>
          </w:tcPr>
          <w:p w:rsidR="00000000" w:rsidDel="00000000" w:rsidP="00000000" w:rsidRDefault="00000000" w:rsidRPr="00000000" w14:paraId="0000018A">
            <w:pPr>
              <w:spacing w:line="360" w:lineRule="auto"/>
              <w:jc w:val="center"/>
              <w:rPr>
                <w:b w:val="1"/>
              </w:rPr>
            </w:pPr>
            <w:r w:rsidDel="00000000" w:rsidR="00000000" w:rsidRPr="00000000">
              <w:rPr>
                <w:b w:val="1"/>
                <w:rtl w:val="0"/>
              </w:rPr>
              <w:t xml:space="preserve">5</w:t>
            </w:r>
          </w:p>
        </w:tc>
        <w:tc>
          <w:tcPr>
            <w:shd w:fill="ffffff" w:val="clear"/>
            <w:vAlign w:val="center"/>
          </w:tcPr>
          <w:p w:rsidR="00000000" w:rsidDel="00000000" w:rsidP="00000000" w:rsidRDefault="00000000" w:rsidRPr="00000000" w14:paraId="0000018B">
            <w:pPr>
              <w:spacing w:line="360" w:lineRule="auto"/>
              <w:jc w:val="center"/>
              <w:rPr>
                <w:b w:val="1"/>
              </w:rPr>
            </w:pPr>
            <w:r w:rsidDel="00000000" w:rsidR="00000000" w:rsidRPr="00000000">
              <w:rPr>
                <w:b w:val="1"/>
                <w:rtl w:val="0"/>
              </w:rPr>
              <w:t xml:space="preserve">15%</w:t>
            </w:r>
          </w:p>
        </w:tc>
        <w:tc>
          <w:tcPr>
            <w:shd w:fill="ffffff" w:val="clear"/>
            <w:vAlign w:val="center"/>
          </w:tcPr>
          <w:p w:rsidR="00000000" w:rsidDel="00000000" w:rsidP="00000000" w:rsidRDefault="00000000" w:rsidRPr="00000000" w14:paraId="0000018C">
            <w:pPr>
              <w:spacing w:line="360" w:lineRule="auto"/>
              <w:jc w:val="center"/>
              <w:rPr>
                <w:b w:val="1"/>
              </w:rPr>
            </w:pPr>
            <w:r w:rsidDel="00000000" w:rsidR="00000000" w:rsidRPr="00000000">
              <w:rPr>
                <w:b w:val="1"/>
                <w:rtl w:val="0"/>
              </w:rPr>
              <w:t xml:space="preserve">a, b, c, d, e, f, g</w:t>
            </w:r>
          </w:p>
        </w:tc>
        <w:tc>
          <w:tcPr>
            <w:shd w:fill="ffffff" w:val="clear"/>
            <w:vAlign w:val="center"/>
          </w:tcPr>
          <w:p w:rsidR="00000000" w:rsidDel="00000000" w:rsidP="00000000" w:rsidRDefault="00000000" w:rsidRPr="00000000" w14:paraId="0000018D">
            <w:pPr>
              <w:spacing w:line="360" w:lineRule="auto"/>
              <w:jc w:val="center"/>
              <w:rPr>
                <w:b w:val="1"/>
              </w:rPr>
            </w:pPr>
            <w:r w:rsidDel="00000000" w:rsidR="00000000" w:rsidRPr="00000000">
              <w:rPr>
                <w:b w:val="1"/>
                <w:rtl w:val="0"/>
              </w:rPr>
              <w:t xml:space="preserve">5</w:t>
            </w:r>
          </w:p>
        </w:tc>
        <w:tc>
          <w:tcPr>
            <w:shd w:fill="ffffff" w:val="clear"/>
            <w:vAlign w:val="center"/>
          </w:tcPr>
          <w:p w:rsidR="00000000" w:rsidDel="00000000" w:rsidP="00000000" w:rsidRDefault="00000000" w:rsidRPr="00000000" w14:paraId="0000018E">
            <w:pPr>
              <w:jc w:val="center"/>
              <w:rPr>
                <w:b w:val="1"/>
              </w:rPr>
            </w:pPr>
            <w:r w:rsidDel="00000000" w:rsidR="00000000" w:rsidRPr="00000000">
              <w:rPr>
                <w:b w:val="1"/>
                <w:rtl w:val="0"/>
              </w:rPr>
              <w:t xml:space="preserve">Comunicación y atención comercial</w:t>
            </w:r>
          </w:p>
        </w:tc>
        <w:tc>
          <w:tcPr>
            <w:vAlign w:val="center"/>
          </w:tcPr>
          <w:p w:rsidR="00000000" w:rsidDel="00000000" w:rsidP="00000000" w:rsidRDefault="00000000" w:rsidRPr="00000000" w14:paraId="0000018F">
            <w:pPr>
              <w:jc w:val="center"/>
              <w:rPr/>
            </w:pPr>
            <w:r w:rsidDel="00000000" w:rsidR="00000000" w:rsidRPr="00000000">
              <w:rPr>
                <w:rtl w:val="0"/>
              </w:rPr>
              <w:t xml:space="preserve">20</w:t>
            </w:r>
          </w:p>
        </w:tc>
        <w:tc>
          <w:tcPr>
            <w:vAlign w:val="center"/>
          </w:tcPr>
          <w:p w:rsidR="00000000" w:rsidDel="00000000" w:rsidP="00000000" w:rsidRDefault="00000000" w:rsidRPr="00000000" w14:paraId="00000190">
            <w:pPr>
              <w:jc w:val="center"/>
              <w:rPr/>
            </w:pPr>
            <w:r w:rsidDel="00000000" w:rsidR="00000000" w:rsidRPr="00000000">
              <w:rPr>
                <w:rtl w:val="0"/>
              </w:rPr>
              <w:t xml:space="preserve">2T</w:t>
            </w:r>
          </w:p>
        </w:tc>
      </w:tr>
      <w:tr>
        <w:trPr>
          <w:cantSplit w:val="0"/>
          <w:trHeight w:val="562" w:hRule="atLeast"/>
          <w:tblHeader w:val="0"/>
        </w:trPr>
        <w:tc>
          <w:tcPr>
            <w:shd w:fill="ffffff" w:val="clear"/>
            <w:vAlign w:val="center"/>
          </w:tcPr>
          <w:p w:rsidR="00000000" w:rsidDel="00000000" w:rsidP="00000000" w:rsidRDefault="00000000" w:rsidRPr="00000000" w14:paraId="00000191">
            <w:pPr>
              <w:spacing w:line="360" w:lineRule="auto"/>
              <w:jc w:val="center"/>
              <w:rPr>
                <w:b w:val="1"/>
              </w:rPr>
            </w:pPr>
            <w:r w:rsidDel="00000000" w:rsidR="00000000" w:rsidRPr="00000000">
              <w:rPr>
                <w:b w:val="1"/>
                <w:rtl w:val="0"/>
              </w:rPr>
              <w:t xml:space="preserve">6</w:t>
            </w:r>
          </w:p>
        </w:tc>
        <w:tc>
          <w:tcPr>
            <w:shd w:fill="ffffff" w:val="clear"/>
            <w:vAlign w:val="center"/>
          </w:tcPr>
          <w:p w:rsidR="00000000" w:rsidDel="00000000" w:rsidP="00000000" w:rsidRDefault="00000000" w:rsidRPr="00000000" w14:paraId="00000192">
            <w:pPr>
              <w:spacing w:line="360" w:lineRule="auto"/>
              <w:jc w:val="center"/>
              <w:rPr>
                <w:b w:val="1"/>
              </w:rPr>
            </w:pPr>
            <w:r w:rsidDel="00000000" w:rsidR="00000000" w:rsidRPr="00000000">
              <w:rPr>
                <w:b w:val="1"/>
                <w:rtl w:val="0"/>
              </w:rPr>
              <w:t xml:space="preserve">15%</w:t>
            </w:r>
          </w:p>
        </w:tc>
        <w:tc>
          <w:tcPr>
            <w:shd w:fill="ffffff" w:val="clear"/>
            <w:vAlign w:val="center"/>
          </w:tcPr>
          <w:p w:rsidR="00000000" w:rsidDel="00000000" w:rsidP="00000000" w:rsidRDefault="00000000" w:rsidRPr="00000000" w14:paraId="00000193">
            <w:pPr>
              <w:spacing w:line="360" w:lineRule="auto"/>
              <w:jc w:val="center"/>
              <w:rPr>
                <w:b w:val="1"/>
              </w:rPr>
            </w:pPr>
            <w:r w:rsidDel="00000000" w:rsidR="00000000" w:rsidRPr="00000000">
              <w:rPr>
                <w:b w:val="1"/>
                <w:rtl w:val="0"/>
              </w:rPr>
              <w:t xml:space="preserve">a, b, c, d, e, f, g, h, i, j</w:t>
            </w:r>
          </w:p>
        </w:tc>
        <w:tc>
          <w:tcPr>
            <w:shd w:fill="ffffff" w:val="clear"/>
            <w:vAlign w:val="center"/>
          </w:tcPr>
          <w:p w:rsidR="00000000" w:rsidDel="00000000" w:rsidP="00000000" w:rsidRDefault="00000000" w:rsidRPr="00000000" w14:paraId="00000194">
            <w:pPr>
              <w:spacing w:line="360" w:lineRule="auto"/>
              <w:jc w:val="center"/>
              <w:rPr>
                <w:b w:val="1"/>
              </w:rPr>
            </w:pPr>
            <w:r w:rsidDel="00000000" w:rsidR="00000000" w:rsidRPr="00000000">
              <w:rPr>
                <w:b w:val="1"/>
                <w:rtl w:val="0"/>
              </w:rPr>
              <w:t xml:space="preserve">6</w:t>
            </w:r>
          </w:p>
        </w:tc>
        <w:tc>
          <w:tcPr>
            <w:shd w:fill="ffffff" w:val="clear"/>
            <w:vAlign w:val="center"/>
          </w:tcPr>
          <w:p w:rsidR="00000000" w:rsidDel="00000000" w:rsidP="00000000" w:rsidRDefault="00000000" w:rsidRPr="00000000" w14:paraId="00000195">
            <w:pPr>
              <w:jc w:val="center"/>
              <w:rPr>
                <w:b w:val="1"/>
              </w:rPr>
            </w:pPr>
            <w:r w:rsidDel="00000000" w:rsidR="00000000" w:rsidRPr="00000000">
              <w:rPr>
                <w:b w:val="1"/>
                <w:rtl w:val="0"/>
              </w:rPr>
              <w:t xml:space="preserve">Gestión de conflictos y reclamaciones</w:t>
            </w:r>
          </w:p>
        </w:tc>
        <w:tc>
          <w:tcPr>
            <w:vAlign w:val="center"/>
          </w:tcPr>
          <w:p w:rsidR="00000000" w:rsidDel="00000000" w:rsidP="00000000" w:rsidRDefault="00000000" w:rsidRPr="00000000" w14:paraId="00000196">
            <w:pPr>
              <w:jc w:val="center"/>
              <w:rPr/>
            </w:pPr>
            <w:r w:rsidDel="00000000" w:rsidR="00000000" w:rsidRPr="00000000">
              <w:rPr>
                <w:rtl w:val="0"/>
              </w:rPr>
              <w:t xml:space="preserve">18</w:t>
            </w:r>
          </w:p>
        </w:tc>
        <w:tc>
          <w:tcPr>
            <w:vAlign w:val="center"/>
          </w:tcPr>
          <w:p w:rsidR="00000000" w:rsidDel="00000000" w:rsidP="00000000" w:rsidRDefault="00000000" w:rsidRPr="00000000" w14:paraId="00000197">
            <w:pPr>
              <w:jc w:val="center"/>
              <w:rPr/>
            </w:pPr>
            <w:r w:rsidDel="00000000" w:rsidR="00000000" w:rsidRPr="00000000">
              <w:rPr>
                <w:rtl w:val="0"/>
              </w:rPr>
              <w:t xml:space="preserve">3T</w:t>
            </w:r>
          </w:p>
        </w:tc>
      </w:tr>
      <w:tr>
        <w:trPr>
          <w:cantSplit w:val="0"/>
          <w:trHeight w:val="632" w:hRule="atLeast"/>
          <w:tblHeader w:val="0"/>
        </w:trPr>
        <w:tc>
          <w:tcPr>
            <w:shd w:fill="ffffff" w:val="clear"/>
            <w:vAlign w:val="center"/>
          </w:tcPr>
          <w:p w:rsidR="00000000" w:rsidDel="00000000" w:rsidP="00000000" w:rsidRDefault="00000000" w:rsidRPr="00000000" w14:paraId="00000198">
            <w:pPr>
              <w:spacing w:line="360" w:lineRule="auto"/>
              <w:jc w:val="center"/>
              <w:rPr>
                <w:b w:val="1"/>
              </w:rPr>
            </w:pPr>
            <w:r w:rsidDel="00000000" w:rsidR="00000000" w:rsidRPr="00000000">
              <w:rPr>
                <w:b w:val="1"/>
                <w:rtl w:val="0"/>
              </w:rPr>
              <w:t xml:space="preserve">7</w:t>
            </w:r>
          </w:p>
        </w:tc>
        <w:tc>
          <w:tcPr>
            <w:shd w:fill="ffffff" w:val="clear"/>
            <w:vAlign w:val="center"/>
          </w:tcPr>
          <w:p w:rsidR="00000000" w:rsidDel="00000000" w:rsidP="00000000" w:rsidRDefault="00000000" w:rsidRPr="00000000" w14:paraId="00000199">
            <w:pPr>
              <w:spacing w:line="360" w:lineRule="auto"/>
              <w:jc w:val="center"/>
              <w:rPr>
                <w:b w:val="1"/>
              </w:rPr>
            </w:pPr>
            <w:r w:rsidDel="00000000" w:rsidR="00000000" w:rsidRPr="00000000">
              <w:rPr>
                <w:b w:val="1"/>
                <w:rtl w:val="0"/>
              </w:rPr>
              <w:t xml:space="preserve">15%</w:t>
            </w:r>
          </w:p>
        </w:tc>
        <w:tc>
          <w:tcPr>
            <w:shd w:fill="ffffff" w:val="clear"/>
            <w:vAlign w:val="center"/>
          </w:tcPr>
          <w:p w:rsidR="00000000" w:rsidDel="00000000" w:rsidP="00000000" w:rsidRDefault="00000000" w:rsidRPr="00000000" w14:paraId="0000019A">
            <w:pPr>
              <w:spacing w:line="360" w:lineRule="auto"/>
              <w:jc w:val="center"/>
              <w:rPr>
                <w:b w:val="1"/>
              </w:rPr>
            </w:pPr>
            <w:r w:rsidDel="00000000" w:rsidR="00000000" w:rsidRPr="00000000">
              <w:rPr>
                <w:b w:val="1"/>
                <w:rtl w:val="0"/>
              </w:rPr>
              <w:t xml:space="preserve">a, b, c, d, e, f, g, h, i, j</w:t>
            </w:r>
          </w:p>
        </w:tc>
        <w:tc>
          <w:tcPr>
            <w:shd w:fill="ffffff" w:val="clear"/>
            <w:vAlign w:val="center"/>
          </w:tcPr>
          <w:p w:rsidR="00000000" w:rsidDel="00000000" w:rsidP="00000000" w:rsidRDefault="00000000" w:rsidRPr="00000000" w14:paraId="0000019B">
            <w:pPr>
              <w:spacing w:line="360" w:lineRule="auto"/>
              <w:jc w:val="center"/>
              <w:rPr>
                <w:b w:val="1"/>
              </w:rPr>
            </w:pPr>
            <w:r w:rsidDel="00000000" w:rsidR="00000000" w:rsidRPr="00000000">
              <w:rPr>
                <w:b w:val="1"/>
                <w:rtl w:val="0"/>
              </w:rPr>
              <w:t xml:space="preserve">7</w:t>
            </w:r>
          </w:p>
        </w:tc>
        <w:tc>
          <w:tcPr>
            <w:shd w:fill="ffffff" w:val="clear"/>
            <w:vAlign w:val="center"/>
          </w:tcPr>
          <w:p w:rsidR="00000000" w:rsidDel="00000000" w:rsidP="00000000" w:rsidRDefault="00000000" w:rsidRPr="00000000" w14:paraId="0000019C">
            <w:pPr>
              <w:jc w:val="center"/>
              <w:rPr>
                <w:b w:val="1"/>
              </w:rPr>
            </w:pPr>
            <w:r w:rsidDel="00000000" w:rsidR="00000000" w:rsidRPr="00000000">
              <w:rPr>
                <w:b w:val="1"/>
                <w:rtl w:val="0"/>
              </w:rPr>
              <w:t xml:space="preserve">Servicio posventa y fidelización de los clientes</w:t>
            </w:r>
          </w:p>
        </w:tc>
        <w:tc>
          <w:tcPr>
            <w:vAlign w:val="center"/>
          </w:tcPr>
          <w:p w:rsidR="00000000" w:rsidDel="00000000" w:rsidP="00000000" w:rsidRDefault="00000000" w:rsidRPr="00000000" w14:paraId="0000019D">
            <w:pPr>
              <w:jc w:val="center"/>
              <w:rPr/>
            </w:pPr>
            <w:r w:rsidDel="00000000" w:rsidR="00000000" w:rsidRPr="00000000">
              <w:rPr>
                <w:rtl w:val="0"/>
              </w:rPr>
              <w:t xml:space="preserve">14</w:t>
            </w:r>
          </w:p>
        </w:tc>
        <w:tc>
          <w:tcPr>
            <w:vAlign w:val="center"/>
          </w:tcPr>
          <w:p w:rsidR="00000000" w:rsidDel="00000000" w:rsidP="00000000" w:rsidRDefault="00000000" w:rsidRPr="00000000" w14:paraId="0000019E">
            <w:pPr>
              <w:jc w:val="center"/>
              <w:rPr/>
            </w:pPr>
            <w:r w:rsidDel="00000000" w:rsidR="00000000" w:rsidRPr="00000000">
              <w:rPr>
                <w:rtl w:val="0"/>
              </w:rPr>
              <w:t xml:space="preserve">3T</w:t>
            </w:r>
          </w:p>
        </w:tc>
      </w:tr>
    </w:tbl>
    <w:p w:rsidR="00000000" w:rsidDel="00000000" w:rsidP="00000000" w:rsidRDefault="00000000" w:rsidRPr="00000000" w14:paraId="0000019F">
      <w:pPr>
        <w:spacing w:after="0" w:lineRule="auto"/>
        <w:ind w:left="0" w:firstLine="0"/>
        <w:rPr/>
      </w:pPr>
      <w:r w:rsidDel="00000000" w:rsidR="00000000" w:rsidRPr="00000000">
        <w:rPr>
          <w:rtl w:val="0"/>
        </w:rPr>
      </w:r>
    </w:p>
    <w:p w:rsidR="00000000" w:rsidDel="00000000" w:rsidP="00000000" w:rsidRDefault="00000000" w:rsidRPr="00000000" w14:paraId="000001A0">
      <w:pPr>
        <w:spacing w:after="0" w:lineRule="auto"/>
        <w:ind w:left="0" w:firstLine="0"/>
        <w:rPr/>
      </w:pPr>
      <w:r w:rsidDel="00000000" w:rsidR="00000000" w:rsidRPr="00000000">
        <w:rPr>
          <w:rtl w:val="0"/>
        </w:rPr>
      </w:r>
    </w:p>
    <w:p w:rsidR="00000000" w:rsidDel="00000000" w:rsidP="00000000" w:rsidRDefault="00000000" w:rsidRPr="00000000" w14:paraId="000001A1">
      <w:pPr>
        <w:spacing w:after="0" w:lineRule="auto"/>
        <w:ind w:left="0" w:firstLine="0"/>
        <w:rPr>
          <w:b w:val="1"/>
          <w:sz w:val="28"/>
          <w:szCs w:val="28"/>
          <w:u w:val="single"/>
        </w:rPr>
      </w:pPr>
      <w:r w:rsidDel="00000000" w:rsidR="00000000" w:rsidRPr="00000000">
        <w:rPr>
          <w:b w:val="1"/>
          <w:sz w:val="28"/>
          <w:szCs w:val="28"/>
          <w:u w:val="single"/>
          <w:rtl w:val="0"/>
        </w:rPr>
        <w:t xml:space="preserve">EVALUACIÓN Y CALIFICACIÓN</w:t>
      </w:r>
    </w:p>
    <w:p w:rsidR="00000000" w:rsidDel="00000000" w:rsidP="00000000" w:rsidRDefault="00000000" w:rsidRPr="00000000" w14:paraId="000001A2">
      <w:pPr>
        <w:ind w:left="0" w:firstLine="0"/>
        <w:rPr/>
      </w:pPr>
      <w:r w:rsidDel="00000000" w:rsidR="00000000" w:rsidRPr="00000000">
        <w:rPr>
          <w:rtl w:val="0"/>
        </w:rPr>
      </w:r>
    </w:p>
    <w:p w:rsidR="00000000" w:rsidDel="00000000" w:rsidP="00000000" w:rsidRDefault="00000000" w:rsidRPr="00000000" w14:paraId="000001A3">
      <w:pPr>
        <w:ind w:left="0" w:firstLine="0"/>
        <w:rPr>
          <w:b w:val="1"/>
        </w:rPr>
      </w:pPr>
      <w:r w:rsidDel="00000000" w:rsidR="00000000" w:rsidRPr="00000000">
        <w:rPr>
          <w:rtl w:val="0"/>
        </w:rPr>
        <w:t xml:space="preserve">La evaluación de los aprendizajes del alumnado será </w:t>
      </w:r>
      <w:r w:rsidDel="00000000" w:rsidR="00000000" w:rsidRPr="00000000">
        <w:rPr>
          <w:b w:val="1"/>
          <w:u w:val="single"/>
          <w:rtl w:val="0"/>
        </w:rPr>
        <w:t xml:space="preserve">objetiva, continua</w:t>
      </w:r>
      <w:r w:rsidDel="00000000" w:rsidR="00000000" w:rsidRPr="00000000">
        <w:rPr>
          <w:b w:val="1"/>
          <w:rtl w:val="0"/>
        </w:rPr>
        <w:t xml:space="preserve"> </w:t>
      </w:r>
      <w:r w:rsidDel="00000000" w:rsidR="00000000" w:rsidRPr="00000000">
        <w:rPr>
          <w:rtl w:val="0"/>
        </w:rPr>
        <w:t xml:space="preserve">(entendiendo el aprendizaje como un proceso continuo)</w:t>
      </w:r>
      <w:r w:rsidDel="00000000" w:rsidR="00000000" w:rsidRPr="00000000">
        <w:rPr>
          <w:b w:val="1"/>
          <w:rtl w:val="0"/>
        </w:rPr>
        <w:t xml:space="preserve">, </w:t>
      </w:r>
      <w:r w:rsidDel="00000000" w:rsidR="00000000" w:rsidRPr="00000000">
        <w:rPr>
          <w:b w:val="1"/>
          <w:u w:val="single"/>
          <w:rtl w:val="0"/>
        </w:rPr>
        <w:t xml:space="preserve">formativa e integradora de las competencias adquiridas en el centro y en la empresa u organismo equiparado</w:t>
      </w:r>
      <w:r w:rsidDel="00000000" w:rsidR="00000000" w:rsidRPr="00000000">
        <w:rPr>
          <w:b w:val="1"/>
          <w:rtl w:val="0"/>
        </w:rPr>
        <w:t xml:space="preserve">.</w:t>
      </w:r>
    </w:p>
    <w:p w:rsidR="00000000" w:rsidDel="00000000" w:rsidP="00000000" w:rsidRDefault="00000000" w:rsidRPr="00000000" w14:paraId="000001A4">
      <w:pPr>
        <w:ind w:left="0" w:firstLine="0"/>
        <w:rPr/>
      </w:pPr>
      <w:r w:rsidDel="00000000" w:rsidR="00000000" w:rsidRPr="00000000">
        <w:rPr>
          <w:rtl w:val="0"/>
        </w:rPr>
        <w:t xml:space="preserve">La evaluación deberá permitir verificar la adquisición de las competencias profesionales y para la empleabilidad, </w:t>
      </w:r>
      <w:r w:rsidDel="00000000" w:rsidR="00000000" w:rsidRPr="00000000">
        <w:rPr>
          <w:b w:val="1"/>
          <w:u w:val="single"/>
          <w:rtl w:val="0"/>
        </w:rPr>
        <w:t xml:space="preserve">tomando como referencia los resultados de aprendizaje y sus correspondientes criterios de evaluación</w:t>
      </w:r>
      <w:r w:rsidDel="00000000" w:rsidR="00000000" w:rsidRPr="00000000">
        <w:rPr>
          <w:rtl w:val="0"/>
        </w:rPr>
        <w:t xml:space="preserve"> garantizando, que el esfuerzo, el rendimiento y la adquisición de los aprendizajes sean valorados y reconocidos con objetividad.</w:t>
      </w:r>
    </w:p>
    <w:p w:rsidR="00000000" w:rsidDel="00000000" w:rsidP="00000000" w:rsidRDefault="00000000" w:rsidRPr="00000000" w14:paraId="000001A5">
      <w:pPr>
        <w:ind w:left="0" w:firstLine="0"/>
        <w:rPr>
          <w:b w:val="1"/>
          <w:u w:val="single"/>
        </w:rPr>
      </w:pPr>
      <w:r w:rsidDel="00000000" w:rsidR="00000000" w:rsidRPr="00000000">
        <w:rPr>
          <w:rtl w:val="0"/>
        </w:rPr>
      </w:r>
    </w:p>
    <w:p w:rsidR="00000000" w:rsidDel="00000000" w:rsidP="00000000" w:rsidRDefault="00000000" w:rsidRPr="00000000" w14:paraId="000001A6">
      <w:pPr>
        <w:ind w:left="0" w:firstLine="0"/>
        <w:rPr>
          <w:b w:val="1"/>
          <w:u w:val="single"/>
        </w:rPr>
      </w:pPr>
      <w:r w:rsidDel="00000000" w:rsidR="00000000" w:rsidRPr="00000000">
        <w:rPr>
          <w:b w:val="1"/>
          <w:u w:val="single"/>
          <w:rtl w:val="0"/>
        </w:rPr>
        <w:t xml:space="preserve">PÉRDIDA DEL DERECHO A EVALUACIÓN CONTINUA</w:t>
      </w:r>
    </w:p>
    <w:p w:rsidR="00000000" w:rsidDel="00000000" w:rsidP="00000000" w:rsidRDefault="00000000" w:rsidRPr="00000000" w14:paraId="000001A7">
      <w:pPr>
        <w:ind w:left="0" w:firstLine="0"/>
        <w:rPr/>
      </w:pPr>
      <w:r w:rsidDel="00000000" w:rsidR="00000000" w:rsidRPr="00000000">
        <w:rPr>
          <w:rtl w:val="0"/>
        </w:rPr>
        <w:t xml:space="preserve">En virtud de lo establecido en los artículos 27.5 y 27.6 del Decreto 147/2025, de 17 de septiembre, </w:t>
      </w:r>
      <w:r w:rsidDel="00000000" w:rsidR="00000000" w:rsidRPr="00000000">
        <w:rPr>
          <w:b w:val="1"/>
          <w:u w:val="single"/>
          <w:rtl w:val="0"/>
        </w:rPr>
        <w:t xml:space="preserve">en la modalidad presencial la evaluación continua</w:t>
      </w:r>
      <w:r w:rsidDel="00000000" w:rsidR="00000000" w:rsidRPr="00000000">
        <w:rPr>
          <w:rtl w:val="0"/>
        </w:rPr>
        <w:t xml:space="preserve"> de los aprendizajes </w:t>
      </w:r>
      <w:r w:rsidDel="00000000" w:rsidR="00000000" w:rsidRPr="00000000">
        <w:rPr>
          <w:b w:val="1"/>
          <w:u w:val="single"/>
          <w:rtl w:val="0"/>
        </w:rPr>
        <w:t xml:space="preserve">requerirá la asistencia regular y obligatoria, </w:t>
      </w:r>
      <w:r w:rsidDel="00000000" w:rsidR="00000000" w:rsidRPr="00000000">
        <w:rPr>
          <w:b w:val="1"/>
          <w:rtl w:val="0"/>
        </w:rPr>
        <w:t xml:space="preserve">tanto en el centro docente como en la fase de formación en empresa u organismo equiparado, </w:t>
      </w:r>
      <w:r w:rsidDel="00000000" w:rsidR="00000000" w:rsidRPr="00000000">
        <w:rPr>
          <w:b w:val="1"/>
          <w:u w:val="single"/>
          <w:rtl w:val="0"/>
        </w:rPr>
        <w:t xml:space="preserve">de al menos el 80 por ciento de la duración total del módulo</w:t>
      </w:r>
      <w:r w:rsidDel="00000000" w:rsidR="00000000" w:rsidRPr="00000000">
        <w:rPr>
          <w:rtl w:val="0"/>
        </w:rPr>
        <w:t xml:space="preserve">, a partir de la fecha en la que el alumnado se haya matriculado. </w:t>
      </w:r>
    </w:p>
    <w:p w:rsidR="00000000" w:rsidDel="00000000" w:rsidP="00000000" w:rsidRDefault="00000000" w:rsidRPr="00000000" w14:paraId="000001A8">
      <w:pPr>
        <w:ind w:left="0" w:firstLine="0"/>
        <w:rPr/>
      </w:pPr>
      <w:r w:rsidDel="00000000" w:rsidR="00000000" w:rsidRPr="00000000">
        <w:rPr>
          <w:rtl w:val="0"/>
        </w:rPr>
        <w:t xml:space="preserve">En caso de incumplimiento, se informará al alumno/a de la pérdida del derecho de evaluación continua a través de medios que garanticen su constancia. Tendrá derecho a la realización de las pruebas objetivas que el profesor/a considere oportunas, conforme a los criterios de evaluación que estén asociados a los resultados de aprendizaje no superados.</w:t>
      </w:r>
    </w:p>
    <w:p w:rsidR="00000000" w:rsidDel="00000000" w:rsidP="00000000" w:rsidRDefault="00000000" w:rsidRPr="00000000" w14:paraId="000001A9">
      <w:pPr>
        <w:ind w:left="0" w:firstLine="0"/>
        <w:rPr/>
      </w:pPr>
      <w:r w:rsidDel="00000000" w:rsidR="00000000" w:rsidRPr="00000000">
        <w:rPr>
          <w:rtl w:val="0"/>
        </w:rPr>
      </w:r>
    </w:p>
    <w:p w:rsidR="00000000" w:rsidDel="00000000" w:rsidP="00000000" w:rsidRDefault="00000000" w:rsidRPr="00000000" w14:paraId="000001AA">
      <w:pPr>
        <w:ind w:left="0" w:firstLine="0"/>
        <w:rPr>
          <w:b w:val="1"/>
          <w:u w:val="single"/>
        </w:rPr>
      </w:pPr>
      <w:r w:rsidDel="00000000" w:rsidR="00000000" w:rsidRPr="00000000">
        <w:rPr>
          <w:b w:val="1"/>
          <w:u w:val="single"/>
          <w:rtl w:val="0"/>
        </w:rPr>
        <w:t xml:space="preserve">TIPOS DE EVALUACIÓN</w:t>
      </w:r>
    </w:p>
    <w:p w:rsidR="00000000" w:rsidDel="00000000" w:rsidP="00000000" w:rsidRDefault="00000000" w:rsidRPr="00000000" w14:paraId="000001AB">
      <w:pPr>
        <w:ind w:left="0" w:firstLine="0"/>
        <w:rPr/>
      </w:pPr>
      <w:r w:rsidDel="00000000" w:rsidR="00000000" w:rsidRPr="00000000">
        <w:rPr>
          <w:rtl w:val="0"/>
        </w:rPr>
        <w:t xml:space="preserve">Según el procedimiento de evaluación establecido en la orden de 18 de septiembre de 2025, concretamos estas evaluaciones de la siguiente forma:</w:t>
      </w:r>
    </w:p>
    <w:p w:rsidR="00000000" w:rsidDel="00000000" w:rsidP="00000000" w:rsidRDefault="00000000" w:rsidRPr="00000000" w14:paraId="000001AC">
      <w:pPr>
        <w:ind w:left="0" w:firstLine="0"/>
        <w:rPr/>
      </w:pPr>
      <w:r w:rsidDel="00000000" w:rsidR="00000000" w:rsidRPr="00000000">
        <w:rPr>
          <w:rtl w:val="0"/>
        </w:rPr>
      </w:r>
    </w:p>
    <w:p w:rsidR="00000000" w:rsidDel="00000000" w:rsidP="00000000" w:rsidRDefault="00000000" w:rsidRPr="00000000" w14:paraId="000001AD">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single"/>
          <w:shd w:fill="auto" w:val="clear"/>
          <w:vertAlign w:val="baseline"/>
          <w:rtl w:val="0"/>
        </w:rPr>
        <w:t xml:space="preserve">Evaluación Inicial:</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realizaremos un cuestionario inicial que servirá para conocer las características y el nivel competencial del alumnado en relación con los resultados de aprendizaje del módulo. Esta evaluación inicial se realizará en el plazo de un mes desde el comienzo de las actividades lectivas y será el punto de referencia para la toma de decisiones relativas al desarrollo del currículo y su adecuación a las características, capacidades y conocimientos del alumnado.</w:t>
      </w:r>
    </w:p>
    <w:p w:rsidR="00000000" w:rsidDel="00000000" w:rsidP="00000000" w:rsidRDefault="00000000" w:rsidRPr="00000000" w14:paraId="000001AE">
      <w:pPr>
        <w:ind w:left="0" w:firstLine="0"/>
        <w:rPr/>
      </w:pPr>
      <w:r w:rsidDel="00000000" w:rsidR="00000000" w:rsidRPr="00000000">
        <w:rPr>
          <w:rtl w:val="0"/>
        </w:rPr>
      </w:r>
    </w:p>
    <w:p w:rsidR="00000000" w:rsidDel="00000000" w:rsidP="00000000" w:rsidRDefault="00000000" w:rsidRPr="00000000" w14:paraId="000001AF">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single"/>
          <w:shd w:fill="auto" w:val="clear"/>
          <w:vertAlign w:val="baseline"/>
          <w:rtl w:val="0"/>
        </w:rPr>
        <w:t xml:space="preserve">Evaluaciones parciales:</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se realizarán dos evaluaciones parciales (una al final del primer trimestre y otra al final del segundo trimestre). Estas evaluaciones parciales tendrán un carácter orientador, de forma que el alumnado conozca el grado de adquisición de sus competencias en el </w:t>
      </w:r>
      <w:r w:rsidDel="00000000" w:rsidR="00000000" w:rsidRPr="00000000">
        <w:rPr>
          <w:rtl w:val="0"/>
        </w:rPr>
        <w:t xml:space="preserve">módulo</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t>
      </w:r>
    </w:p>
    <w:p w:rsidR="00000000" w:rsidDel="00000000" w:rsidP="00000000" w:rsidRDefault="00000000" w:rsidRPr="00000000" w14:paraId="000001B0">
      <w:pPr>
        <w:ind w:left="0" w:firstLine="0"/>
        <w:rPr/>
      </w:pPr>
      <w:r w:rsidDel="00000000" w:rsidR="00000000" w:rsidRPr="00000000">
        <w:rPr>
          <w:rtl w:val="0"/>
        </w:rPr>
      </w:r>
    </w:p>
    <w:p w:rsidR="00000000" w:rsidDel="00000000" w:rsidP="00000000" w:rsidRDefault="00000000" w:rsidRPr="00000000" w14:paraId="000001B1">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single"/>
          <w:shd w:fill="auto" w:val="clear"/>
          <w:vertAlign w:val="baseline"/>
          <w:rtl w:val="0"/>
        </w:rPr>
        <w:t xml:space="preserve">Evaluaciones finales:</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Se realizarán dos evaluaciones finales. En el primer curso de grado superior, la primera no podrá ser anterior al 10 de junio y la segunda se corresponderá con la finalización del régimen ordinario de clase y no podrá ser anterior al 22 de junio.</w:t>
      </w:r>
    </w:p>
    <w:p w:rsidR="00000000" w:rsidDel="00000000" w:rsidP="00000000" w:rsidRDefault="00000000" w:rsidRPr="00000000" w14:paraId="000001B2">
      <w:pPr>
        <w:ind w:left="0" w:firstLine="0"/>
        <w:rPr>
          <w:color w:val="ff0000"/>
        </w:rPr>
      </w:pPr>
      <w:r w:rsidDel="00000000" w:rsidR="00000000" w:rsidRPr="00000000">
        <w:rPr>
          <w:rtl w:val="0"/>
        </w:rPr>
      </w:r>
    </w:p>
    <w:p w:rsidR="00000000" w:rsidDel="00000000" w:rsidP="00000000" w:rsidRDefault="00000000" w:rsidRPr="00000000" w14:paraId="000001B3">
      <w:pPr>
        <w:ind w:left="0" w:firstLine="0"/>
        <w:rPr/>
      </w:pPr>
      <w:r w:rsidDel="00000000" w:rsidR="00000000" w:rsidRPr="00000000">
        <w:rPr>
          <w:color w:val="ff0000"/>
          <w:rtl w:val="0"/>
        </w:rPr>
        <w:t xml:space="preserve"> </w:t>
      </w:r>
      <w:r w:rsidDel="00000000" w:rsidR="00000000" w:rsidRPr="00000000">
        <w:rPr>
          <w:rtl w:val="0"/>
        </w:rPr>
        <w:t xml:space="preserve">Asimismo, a mediados del primer y segundo trimestre se realizarán evaluaciones intermedias.</w:t>
      </w:r>
    </w:p>
    <w:p w:rsidR="00000000" w:rsidDel="00000000" w:rsidP="00000000" w:rsidRDefault="00000000" w:rsidRPr="00000000" w14:paraId="000001B4">
      <w:pPr>
        <w:ind w:left="0" w:firstLine="0"/>
        <w:rPr/>
      </w:pPr>
      <w:r w:rsidDel="00000000" w:rsidR="00000000" w:rsidRPr="00000000">
        <w:rPr>
          <w:rtl w:val="0"/>
        </w:rPr>
      </w:r>
    </w:p>
    <w:p w:rsidR="00000000" w:rsidDel="00000000" w:rsidP="00000000" w:rsidRDefault="00000000" w:rsidRPr="00000000" w14:paraId="000001B5">
      <w:pPr>
        <w:ind w:left="0" w:firstLine="0"/>
        <w:rPr>
          <w:b w:val="1"/>
          <w:u w:val="single"/>
        </w:rPr>
      </w:pPr>
      <w:r w:rsidDel="00000000" w:rsidR="00000000" w:rsidRPr="00000000">
        <w:rPr>
          <w:b w:val="1"/>
          <w:u w:val="single"/>
          <w:rtl w:val="0"/>
        </w:rPr>
        <w:t xml:space="preserve">CALIFICACIÓN</w:t>
      </w:r>
    </w:p>
    <w:p w:rsidR="00000000" w:rsidDel="00000000" w:rsidP="00000000" w:rsidRDefault="00000000" w:rsidRPr="00000000" w14:paraId="000001B6">
      <w:pPr>
        <w:ind w:left="0" w:firstLine="0"/>
        <w:rPr/>
      </w:pPr>
      <w:r w:rsidDel="00000000" w:rsidR="00000000" w:rsidRPr="00000000">
        <w:rPr>
          <w:rtl w:val="0"/>
        </w:rPr>
        <w:t xml:space="preserve">La calificación del módulo se hará conforme a las siguientes reglas que pasamos a concretar. </w:t>
      </w:r>
    </w:p>
    <w:p w:rsidR="00000000" w:rsidDel="00000000" w:rsidP="00000000" w:rsidRDefault="00000000" w:rsidRPr="00000000" w14:paraId="000001B7">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single"/>
          <w:shd w:fill="auto" w:val="clear"/>
          <w:vertAlign w:val="baseline"/>
          <w:rtl w:val="0"/>
        </w:rPr>
        <w:t xml:space="preserve">Será necesario aprobar todos los resultados de aprendizaje para conseguir superar el módulo</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t>
      </w:r>
    </w:p>
    <w:p w:rsidR="00000000" w:rsidDel="00000000" w:rsidP="00000000" w:rsidRDefault="00000000" w:rsidRPr="00000000" w14:paraId="000001B8">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Asociaremos a cada resultado de aprendizaje una nota entre 1 y 10, de manera que </w:t>
      </w:r>
      <w:r w:rsidDel="00000000" w:rsidR="00000000" w:rsidRPr="00000000">
        <w:rPr>
          <w:rFonts w:ascii="Calibri" w:cs="Calibri" w:eastAsia="Calibri" w:hAnsi="Calibri"/>
          <w:b w:val="0"/>
          <w:i w:val="0"/>
          <w:smallCaps w:val="0"/>
          <w:strike w:val="0"/>
          <w:color w:val="000000"/>
          <w:sz w:val="22"/>
          <w:szCs w:val="22"/>
          <w:u w:val="single"/>
          <w:shd w:fill="auto" w:val="clear"/>
          <w:vertAlign w:val="baseline"/>
          <w:rtl w:val="0"/>
        </w:rPr>
        <w:t xml:space="preserve">consideraremos como aprobado el RA cuando la nota sea mayor o igual que 5</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t>
      </w:r>
    </w:p>
    <w:p w:rsidR="00000000" w:rsidDel="00000000" w:rsidP="00000000" w:rsidRDefault="00000000" w:rsidRPr="00000000" w14:paraId="000001B9">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single"/>
          <w:shd w:fill="auto" w:val="clear"/>
          <w:vertAlign w:val="baseline"/>
          <w:rtl w:val="0"/>
        </w:rPr>
        <w:t xml:space="preserve">La nota de un resultado de aprendizaje se calculará en base a las notas de cada uno de los criterios de evaluación de dicho RA y su peso específico</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detallado anteriormente.</w:t>
      </w:r>
    </w:p>
    <w:p w:rsidR="00000000" w:rsidDel="00000000" w:rsidP="00000000" w:rsidRDefault="00000000" w:rsidRPr="00000000" w14:paraId="000001BA">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Existirá varios instrumentos de evaluación asociados a cada criterio de evaluación, de manera que la nota del criterio de evaluación se obtendrá de dichos instrumentos. </w:t>
      </w:r>
    </w:p>
    <w:p w:rsidR="00000000" w:rsidDel="00000000" w:rsidP="00000000" w:rsidRDefault="00000000" w:rsidRPr="00000000" w14:paraId="000001BB">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La nota de las evaluaciones parciales se corresponderá con la media ponderada de los resultados de aprendizaje completados en dicho periodo.</w:t>
      </w:r>
    </w:p>
    <w:p w:rsidR="00000000" w:rsidDel="00000000" w:rsidP="00000000" w:rsidRDefault="00000000" w:rsidRPr="00000000" w14:paraId="000001BC">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Si un alumno no supera alguno de los resultados de aprendizaje del módulo evaluados durante la evaluación parcial, la nota del módulo en dicha evaluación será como máximo de un 4. En ningún caso podrá aprobar la evaluación parcial si tiene algún resultado de aprendizaje suspenso.</w:t>
      </w:r>
    </w:p>
    <w:p w:rsidR="00000000" w:rsidDel="00000000" w:rsidP="00000000" w:rsidRDefault="00000000" w:rsidRPr="00000000" w14:paraId="000001BD">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La nota final del módulo se corresponderá con la media ponderada de todos los resultados de aprendizaje, siendo condición indispensable para aprobar que todos los resultados de aprendizaje hayan sido aprobados.</w:t>
      </w:r>
    </w:p>
    <w:p w:rsidR="00000000" w:rsidDel="00000000" w:rsidP="00000000" w:rsidRDefault="00000000" w:rsidRPr="00000000" w14:paraId="000001BE">
      <w:pPr>
        <w:ind w:left="0" w:firstLine="0"/>
        <w:rPr/>
      </w:pPr>
      <w:r w:rsidDel="00000000" w:rsidR="00000000" w:rsidRPr="00000000">
        <w:rPr>
          <w:rtl w:val="0"/>
        </w:rPr>
      </w:r>
    </w:p>
    <w:p w:rsidR="00000000" w:rsidDel="00000000" w:rsidP="00000000" w:rsidRDefault="00000000" w:rsidRPr="00000000" w14:paraId="000001BF">
      <w:pPr>
        <w:ind w:left="0" w:firstLine="0"/>
        <w:rPr>
          <w:b w:val="1"/>
          <w:u w:val="single"/>
        </w:rPr>
      </w:pPr>
      <w:r w:rsidDel="00000000" w:rsidR="00000000" w:rsidRPr="00000000">
        <w:rPr>
          <w:b w:val="1"/>
          <w:u w:val="single"/>
          <w:rtl w:val="0"/>
        </w:rPr>
        <w:t xml:space="preserve">RECUPERACIÓN Y MEJORA DE NOTA</w:t>
      </w:r>
    </w:p>
    <w:p w:rsidR="00000000" w:rsidDel="00000000" w:rsidP="00000000" w:rsidRDefault="00000000" w:rsidRPr="00000000" w14:paraId="000001C0">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La recuperación o la mejora de nota de los resultados de aprendizaje no superados será posible mediante la realización de pruebas o actividades específicas planteadas tras realizar cada una de las evaluaciones parciales.</w:t>
      </w:r>
    </w:p>
    <w:p w:rsidR="00000000" w:rsidDel="00000000" w:rsidP="00000000" w:rsidRDefault="00000000" w:rsidRPr="00000000" w14:paraId="000001C1">
      <w:pPr>
        <w:ind w:left="0" w:firstLine="0"/>
        <w:rPr/>
      </w:pPr>
      <w:r w:rsidDel="00000000" w:rsidR="00000000" w:rsidRPr="00000000">
        <w:rPr>
          <w:rtl w:val="0"/>
        </w:rPr>
      </w:r>
    </w:p>
    <w:p w:rsidR="00000000" w:rsidDel="00000000" w:rsidP="00000000" w:rsidRDefault="00000000" w:rsidRPr="00000000" w14:paraId="000001C2">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Será obligatoria la entrega de las actividades pendientes asociadas a cada uno de los resultados para poder optar a su recuperación, permitiendo nuevas entregas a los alumnos/as que ya la hubiesen entregado previamente.</w:t>
      </w:r>
    </w:p>
    <w:p w:rsidR="00000000" w:rsidDel="00000000" w:rsidP="00000000" w:rsidRDefault="00000000" w:rsidRPr="00000000" w14:paraId="000001C3">
      <w:pPr>
        <w:ind w:left="0" w:firstLine="0"/>
        <w:rPr/>
      </w:pPr>
      <w:r w:rsidDel="00000000" w:rsidR="00000000" w:rsidRPr="00000000">
        <w:rPr>
          <w:rtl w:val="0"/>
        </w:rPr>
      </w:r>
    </w:p>
    <w:p w:rsidR="00000000" w:rsidDel="00000000" w:rsidP="00000000" w:rsidRDefault="00000000" w:rsidRPr="00000000" w14:paraId="000001C4">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Los alumnos/as que no hayan aprobado la primera evaluación, tendrán la obligación de asistir a las clases que se organicen al efecto durante el periodo comprendido entre las dos evaluaciones finales. En el caso de mejora de calificación la asistencia al centro será obligatoria solo para las actividades que se propongan para ello.</w:t>
      </w:r>
    </w:p>
    <w:p w:rsidR="00000000" w:rsidDel="00000000" w:rsidP="00000000" w:rsidRDefault="00000000" w:rsidRPr="00000000" w14:paraId="000001C5">
      <w:pPr>
        <w:ind w:left="0" w:firstLine="0"/>
        <w:rPr/>
      </w:pPr>
      <w:r w:rsidDel="00000000" w:rsidR="00000000" w:rsidRPr="00000000">
        <w:rPr>
          <w:rtl w:val="0"/>
        </w:rPr>
      </w:r>
    </w:p>
    <w:p w:rsidR="00000000" w:rsidDel="00000000" w:rsidP="00000000" w:rsidRDefault="00000000" w:rsidRPr="00000000" w14:paraId="000001C6">
      <w:pPr>
        <w:spacing w:after="0" w:lineRule="auto"/>
        <w:ind w:left="0" w:firstLine="0"/>
        <w:rPr/>
      </w:pPr>
      <w:r w:rsidDel="00000000" w:rsidR="00000000" w:rsidRPr="00000000">
        <w:rPr>
          <w:rtl w:val="0"/>
        </w:rPr>
      </w:r>
    </w:p>
    <w:p w:rsidR="00000000" w:rsidDel="00000000" w:rsidP="00000000" w:rsidRDefault="00000000" w:rsidRPr="00000000" w14:paraId="000001C7">
      <w:pPr>
        <w:spacing w:after="0" w:lineRule="auto"/>
        <w:ind w:left="0" w:firstLine="0"/>
        <w:rPr/>
      </w:pPr>
      <w:r w:rsidDel="00000000" w:rsidR="00000000" w:rsidRPr="00000000">
        <w:rPr>
          <w:rtl w:val="0"/>
        </w:rPr>
      </w:r>
    </w:p>
    <w:sectPr>
      <w:pgSz w:h="16838" w:w="11906" w:orient="portrait"/>
      <w:pgMar w:bottom="1276" w:top="993" w:left="1701" w:right="1416"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Courier New"/>
  <w:font w:name="Noto Sans Symbols">
    <w:embedRegular w:fontKey="{00000000-0000-0000-0000-000000000000}" r:id="rId1" w:subsetted="0"/>
    <w:embedBold w:fontKey="{00000000-0000-0000-0000-000000000000}" r:id="rId2"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rFonts w:ascii="Noto Sans Symbols" w:cs="Noto Sans Symbols" w:eastAsia="Noto Sans Symbols" w:hAnsi="Noto Sans Symbols"/>
        <w:b w:val="1"/>
        <w:i w:val="0"/>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
    <w:lvl w:ilvl="0">
      <w:start w:val="1"/>
      <w:numFmt w:val="bullet"/>
      <w:lvlText w:val="−"/>
      <w:lvlJc w:val="left"/>
      <w:pPr>
        <w:ind w:left="720" w:hanging="360"/>
      </w:pPr>
      <w:rPr>
        <w:rFonts w:ascii="Noto Sans Symbols" w:cs="Noto Sans Symbols" w:eastAsia="Noto Sans Symbols" w:hAnsi="Noto Sans Symbols"/>
        <w:b w:val="1"/>
        <w:i w:val="0"/>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
    <w:lvl w:ilvl="0">
      <w:start w:val="1"/>
      <w:numFmt w:val="bullet"/>
      <w:lvlText w:val="−"/>
      <w:lvlJc w:val="left"/>
      <w:pPr>
        <w:ind w:left="720" w:hanging="360"/>
      </w:pPr>
      <w:rPr>
        <w:rFonts w:ascii="Noto Sans Symbols" w:cs="Noto Sans Symbols" w:eastAsia="Noto Sans Symbols" w:hAnsi="Noto Sans Symbols"/>
        <w:b w:val="1"/>
        <w:i w:val="0"/>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s"/>
      </w:rPr>
    </w:rPrDefault>
    <w:pPrDefault>
      <w:pPr>
        <w:spacing w:after="120" w:lineRule="auto"/>
        <w:ind w:left="714" w:hanging="357"/>
        <w:jc w:val="both"/>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character" w:styleId="Fuentedeprrafopredeter" w:default="1">
    <w:name w:val="Default Paragraph Font"/>
    <w:uiPriority w:val="1"/>
    <w:semiHidden w:val="1"/>
    <w:unhideWhenUsed w:val="1"/>
  </w:style>
  <w:style w:type="table" w:styleId="Tablanormal" w:default="1">
    <w:name w:val="Normal Table"/>
    <w:uiPriority w:val="99"/>
    <w:semiHidden w:val="1"/>
    <w:unhideWhenUsed w:val="1"/>
    <w:qFormat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table" w:styleId="Tablaconcuadrcula">
    <w:name w:val="Table Grid"/>
    <w:basedOn w:val="Tablanormal"/>
    <w:uiPriority w:val="39"/>
    <w:rsid w:val="00BA45C0"/>
    <w:pPr>
      <w:widowControl w:val="0"/>
      <w:autoSpaceDE w:val="0"/>
      <w:autoSpaceDN w:val="0"/>
      <w:spacing w:after="0"/>
      <w:ind w:left="0" w:firstLine="0"/>
      <w:jc w:val="left"/>
    </w:pPr>
    <w:rPr>
      <w:lang w:val="en-US"/>
    </w:rPr>
    <w:tblPr>
      <w:tblInd w:w="0.0" w:type="dxa"/>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w="0.0" w:type="dxa"/>
        <w:left w:w="108.0" w:type="dxa"/>
        <w:bottom w:w="0.0" w:type="dxa"/>
        <w:right w:w="108.0" w:type="dxa"/>
      </w:tblCellMar>
    </w:tblPr>
  </w:style>
  <w:style w:type="paragraph" w:styleId="Prrafodelista">
    <w:name w:val="List Paragraph"/>
    <w:basedOn w:val="Normal"/>
    <w:uiPriority w:val="1"/>
    <w:qFormat w:val="1"/>
    <w:rsid w:val="00BA45C0"/>
    <w:pPr>
      <w:widowControl w:val="0"/>
      <w:autoSpaceDE w:val="0"/>
      <w:autoSpaceDN w:val="0"/>
      <w:spacing w:after="0"/>
      <w:ind w:left="2419" w:hanging="360"/>
      <w:jc w:val="left"/>
    </w:pPr>
    <w:rPr>
      <w:rFonts w:ascii="Times New Roman" w:cs="Times New Roman" w:eastAsia="Times New Roman" w:hAnsi="Times New Roman"/>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widowControl w:val="0"/>
      <w:spacing w:after="0" w:lineRule="auto"/>
      <w:ind w:left="0" w:firstLine="0"/>
      <w:jc w:val="left"/>
    </w:pPr>
    <w:tblPr>
      <w:tblStyleRowBandSize w:val="1"/>
      <w:tblStyleColBandSize w:val="1"/>
      <w:tblCellMar>
        <w:top w:w="0.0" w:type="dxa"/>
        <w:left w:w="108.0" w:type="dxa"/>
        <w:bottom w:w="0.0" w:type="dxa"/>
        <w:right w:w="108.0" w:type="dxa"/>
      </w:tblCellMar>
    </w:tblPr>
  </w:style>
  <w:style w:type="table" w:styleId="Table2">
    <w:basedOn w:val="TableNormal"/>
    <w:pPr>
      <w:widowControl w:val="0"/>
      <w:spacing w:after="0" w:lineRule="auto"/>
      <w:ind w:left="0" w:firstLine="0"/>
      <w:jc w:val="left"/>
    </w:pPr>
    <w:tblPr>
      <w:tblStyleRowBandSize w:val="1"/>
      <w:tblStyleColBandSize w:val="1"/>
      <w:tblCellMar>
        <w:top w:w="0.0" w:type="dxa"/>
        <w:left w:w="108.0" w:type="dxa"/>
        <w:bottom w:w="0.0" w:type="dxa"/>
        <w:right w:w="108.0" w:type="dxa"/>
      </w:tblCellMar>
    </w:tblPr>
  </w:style>
  <w:style w:type="table" w:styleId="Table3">
    <w:basedOn w:val="TableNormal"/>
    <w:pPr>
      <w:widowControl w:val="0"/>
      <w:spacing w:after="0" w:lineRule="auto"/>
      <w:ind w:left="0" w:firstLine="0"/>
      <w:jc w:val="left"/>
    </w:pPr>
    <w:tblPr>
      <w:tblStyleRowBandSize w:val="1"/>
      <w:tblStyleColBandSize w:val="1"/>
      <w:tblCellMar>
        <w:top w:w="0.0" w:type="dxa"/>
        <w:left w:w="108.0" w:type="dxa"/>
        <w:bottom w:w="0.0" w:type="dxa"/>
        <w:right w:w="108.0" w:type="dxa"/>
      </w:tblCellMar>
    </w:tblPr>
  </w:style>
  <w:style w:type="table" w:styleId="Table4">
    <w:basedOn w:val="TableNormal"/>
    <w:pPr>
      <w:widowControl w:val="0"/>
      <w:spacing w:after="0" w:lineRule="auto"/>
      <w:ind w:left="0" w:firstLine="0"/>
      <w:jc w:val="left"/>
    </w:pPr>
    <w:tblPr>
      <w:tblStyleRowBandSize w:val="1"/>
      <w:tblStyleColBandSize w:val="1"/>
      <w:tblCellMar>
        <w:top w:w="0.0" w:type="dxa"/>
        <w:left w:w="108.0" w:type="dxa"/>
        <w:bottom w:w="0.0" w:type="dxa"/>
        <w:right w:w="108.0" w:type="dxa"/>
      </w:tblCellMar>
    </w:tblPr>
  </w:style>
  <w:style w:type="table" w:styleId="Table5">
    <w:basedOn w:val="TableNormal"/>
    <w:pPr>
      <w:widowControl w:val="0"/>
      <w:spacing w:after="0" w:lineRule="auto"/>
      <w:ind w:left="0" w:firstLine="0"/>
      <w:jc w:val="left"/>
    </w:pPr>
    <w:tblPr>
      <w:tblStyleRowBandSize w:val="1"/>
      <w:tblStyleColBandSize w:val="1"/>
      <w:tblCellMar>
        <w:top w:w="0.0" w:type="dxa"/>
        <w:left w:w="108.0" w:type="dxa"/>
        <w:bottom w:w="0.0" w:type="dxa"/>
        <w:right w:w="108.0" w:type="dxa"/>
      </w:tblCellMar>
    </w:tblPr>
  </w:style>
  <w:style w:type="table" w:styleId="Table6">
    <w:basedOn w:val="TableNormal"/>
    <w:pPr>
      <w:widowControl w:val="0"/>
      <w:spacing w:after="0" w:lineRule="auto"/>
      <w:ind w:left="0" w:firstLine="0"/>
      <w:jc w:val="left"/>
    </w:pPr>
    <w:tblPr>
      <w:tblStyleRowBandSize w:val="1"/>
      <w:tblStyleColBandSize w:val="1"/>
      <w:tblCellMar>
        <w:top w:w="0.0" w:type="dxa"/>
        <w:left w:w="108.0" w:type="dxa"/>
        <w:bottom w:w="0.0" w:type="dxa"/>
        <w:right w:w="108.0" w:type="dxa"/>
      </w:tblCellMar>
    </w:tblPr>
  </w:style>
  <w:style w:type="table" w:styleId="Table7">
    <w:basedOn w:val="TableNormal"/>
    <w:pPr>
      <w:widowControl w:val="0"/>
      <w:spacing w:after="0" w:lineRule="auto"/>
      <w:ind w:left="0" w:firstLine="0"/>
      <w:jc w:val="left"/>
    </w:pPr>
    <w:tblPr>
      <w:tblStyleRowBandSize w:val="1"/>
      <w:tblStyleColBandSize w:val="1"/>
      <w:tblCellMar>
        <w:top w:w="0.0" w:type="dxa"/>
        <w:left w:w="108.0" w:type="dxa"/>
        <w:bottom w:w="0.0" w:type="dxa"/>
        <w:right w:w="108.0" w:type="dxa"/>
      </w:tblCellMar>
    </w:tblPr>
  </w:style>
  <w:style w:type="table" w:styleId="Table8">
    <w:basedOn w:val="TableNormal"/>
    <w:pPr>
      <w:widowControl w:val="0"/>
      <w:spacing w:after="0" w:lineRule="auto"/>
      <w:ind w:left="0" w:firstLine="0"/>
      <w:jc w:val="left"/>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8+rrgV+l0ycdZMISIynY7LrGo4A==">CgMxLjA4AHIhMVZqb0t2U09tWUZEY1NKNC1vaUg5Y25yRmphWW1Fc2l4</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2025-10-07T08:43:00Z</dcterms:created>
  <dc:creator>inmac</dc:creator>
</cp:coreProperties>
</file>